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10" w:rsidRDefault="00F00610" w:rsidP="00F00610">
      <w:pPr>
        <w:pBdr>
          <w:bottom w:val="single" w:sz="4" w:space="1" w:color="auto"/>
        </w:pBdr>
        <w:shd w:val="clear" w:color="auto" w:fill="FFCC99"/>
        <w:spacing w:after="120"/>
      </w:pPr>
      <w:r w:rsidRPr="007F2D93">
        <w:rPr>
          <w:b/>
        </w:rPr>
        <w:t>Ο.Ε.Ν.Γ.Ε</w:t>
      </w:r>
      <w:r>
        <w:t xml:space="preserve">. </w:t>
      </w:r>
      <w:r w:rsidRPr="007F2D93">
        <w:rPr>
          <w:b/>
        </w:rPr>
        <w:t>Ο</w:t>
      </w:r>
      <w:r>
        <w:t xml:space="preserve">μοσπονδία </w:t>
      </w:r>
      <w:r w:rsidRPr="007F2D93">
        <w:rPr>
          <w:b/>
        </w:rPr>
        <w:t>Ε</w:t>
      </w:r>
      <w:r>
        <w:t xml:space="preserve">νώσεων </w:t>
      </w:r>
      <w:r w:rsidRPr="007F2D93">
        <w:rPr>
          <w:b/>
        </w:rPr>
        <w:t>Ν</w:t>
      </w:r>
      <w:r>
        <w:t>οσοκομειακών</w:t>
      </w:r>
      <w:r w:rsidRPr="007F2D93">
        <w:rPr>
          <w:b/>
        </w:rPr>
        <w:t xml:space="preserve"> Γ</w:t>
      </w:r>
      <w:r>
        <w:t xml:space="preserve">ιατρών </w:t>
      </w:r>
      <w:r w:rsidRPr="007F2D93">
        <w:rPr>
          <w:b/>
        </w:rPr>
        <w:t>Ε</w:t>
      </w:r>
      <w:r>
        <w:t>λλάδας</w:t>
      </w:r>
    </w:p>
    <w:p w:rsidR="00F00610" w:rsidRPr="00F00610" w:rsidRDefault="00F00610" w:rsidP="00F00610">
      <w:pPr>
        <w:pBdr>
          <w:bottom w:val="single" w:sz="4" w:space="1" w:color="auto"/>
        </w:pBdr>
        <w:shd w:val="clear" w:color="auto" w:fill="FFCC99"/>
        <w:spacing w:after="120"/>
        <w:rPr>
          <w:lang w:val="en-US"/>
        </w:rPr>
      </w:pPr>
      <w:r w:rsidRPr="007F2D93">
        <w:rPr>
          <w:b/>
          <w:lang w:val="en-US"/>
        </w:rPr>
        <w:t>O.E.N.G.E.</w:t>
      </w:r>
      <w:r>
        <w:rPr>
          <w:lang w:val="en-US"/>
        </w:rPr>
        <w:t xml:space="preserve"> Federation of Hospital Doctors of Greece</w:t>
      </w:r>
    </w:p>
    <w:p w:rsidR="00F00610" w:rsidRPr="007E12A9" w:rsidRDefault="00F00610" w:rsidP="00F00610">
      <w:pPr>
        <w:jc w:val="right"/>
        <w:rPr>
          <w:b/>
          <w:u w:val="single"/>
          <w:lang w:val="en-US"/>
        </w:rPr>
      </w:pPr>
    </w:p>
    <w:p w:rsidR="00F00610" w:rsidRPr="007E12A9" w:rsidRDefault="00F00610" w:rsidP="00F00610">
      <w:pPr>
        <w:jc w:val="right"/>
        <w:rPr>
          <w:b/>
          <w:u w:val="single"/>
          <w:lang w:val="en-US"/>
        </w:rPr>
      </w:pPr>
    </w:p>
    <w:p w:rsidR="00F00610" w:rsidRPr="007E12A9" w:rsidRDefault="00F00610" w:rsidP="00673506">
      <w:pPr>
        <w:jc w:val="left"/>
        <w:rPr>
          <w:b/>
          <w:u w:val="single"/>
          <w:lang w:val="en-US"/>
        </w:rPr>
      </w:pPr>
    </w:p>
    <w:p w:rsidR="00F00610" w:rsidRPr="007E12A9" w:rsidRDefault="00F00610" w:rsidP="00E5221F">
      <w:pPr>
        <w:jc w:val="center"/>
        <w:rPr>
          <w:b/>
          <w:u w:val="single"/>
          <w:lang w:val="en-US"/>
        </w:rPr>
      </w:pPr>
    </w:p>
    <w:p w:rsidR="00F00610" w:rsidRPr="007E12A9" w:rsidRDefault="00F00610" w:rsidP="00E5221F">
      <w:pPr>
        <w:jc w:val="center"/>
        <w:rPr>
          <w:b/>
          <w:lang w:val="en-US"/>
        </w:rPr>
      </w:pPr>
      <w:bookmarkStart w:id="0" w:name="_GoBack"/>
      <w:bookmarkEnd w:id="0"/>
    </w:p>
    <w:p w:rsidR="00673506" w:rsidRPr="007E12A9" w:rsidRDefault="00673506" w:rsidP="00E5221F">
      <w:pPr>
        <w:jc w:val="center"/>
        <w:rPr>
          <w:b/>
          <w:lang w:val="en-US"/>
        </w:rPr>
      </w:pPr>
    </w:p>
    <w:p w:rsidR="00F00610" w:rsidRPr="00F00610" w:rsidRDefault="00A30A09" w:rsidP="00673506">
      <w:pPr>
        <w:rPr>
          <w:b/>
        </w:rPr>
      </w:pPr>
      <w:r w:rsidRPr="00673506">
        <w:rPr>
          <w:b/>
          <w:noProof/>
        </w:rPr>
        <w:drawing>
          <wp:inline distT="0" distB="0" distL="0" distR="0">
            <wp:extent cx="1409700" cy="1514475"/>
            <wp:effectExtent l="0" t="0" r="12700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6E1" w:rsidRPr="00B006E1" w:rsidRDefault="00B006E1" w:rsidP="00B006E1"/>
    <w:p w:rsidR="00B006E1" w:rsidRPr="00B006E1" w:rsidRDefault="00B006E1" w:rsidP="00B006E1">
      <w:pPr>
        <w:jc w:val="left"/>
      </w:pPr>
      <w:r w:rsidRPr="00B006E1">
        <w:t>Με πρόσφατη νομοθετική ρύθμιση (ν. 4410, άρθρο 52, παρ. 7</w:t>
      </w:r>
      <w:r w:rsidRPr="00B006E1">
        <w:rPr>
          <w:vertAlign w:val="superscript"/>
        </w:rPr>
        <w:t>α</w:t>
      </w:r>
      <w:r w:rsidRPr="00B006E1">
        <w:t>) δίνεται η δυνατότητα παράτασης</w:t>
      </w:r>
      <w:r>
        <w:t xml:space="preserve"> της </w:t>
      </w:r>
      <w:r w:rsidRPr="00B006E1">
        <w:t xml:space="preserve"> θητείας ως 30/9/2017</w:t>
      </w:r>
      <w:r>
        <w:t>,</w:t>
      </w:r>
      <w:r w:rsidRPr="00B006E1">
        <w:t xml:space="preserve"> ΜΟΝΟΝ όσων υπηρετούντων επικουρικών ιατρών η θητεία λήγει στις 30/9/2016. Αυτό μάλιστα σε αντίθεση με προηγούμενη σχετική ρύθμιση (ν. </w:t>
      </w:r>
      <w:r>
        <w:t xml:space="preserve">4320, άρθρο 39, παρ. 2) που </w:t>
      </w:r>
      <w:r w:rsidRPr="00B006E1">
        <w:t xml:space="preserve"> έδινε </w:t>
      </w:r>
      <w:r>
        <w:t xml:space="preserve"> τη </w:t>
      </w:r>
      <w:r w:rsidRPr="00B006E1">
        <w:t>δυνατότητα παράτασης</w:t>
      </w:r>
      <w:r>
        <w:t xml:space="preserve"> της</w:t>
      </w:r>
      <w:r w:rsidRPr="00B006E1">
        <w:t xml:space="preserve"> θητείας </w:t>
      </w:r>
      <w:r w:rsidR="000452F9">
        <w:t>ως 31/12/2015, σε όλους ανεξαιρέτως τους επικουρικούς γιατρούς.</w:t>
      </w:r>
      <w:r>
        <w:t xml:space="preserve"> </w:t>
      </w:r>
    </w:p>
    <w:p w:rsidR="00B006E1" w:rsidRPr="00B006E1" w:rsidRDefault="00B006E1" w:rsidP="00B006E1">
      <w:pPr>
        <w:jc w:val="left"/>
      </w:pPr>
      <w:r w:rsidRPr="00B006E1">
        <w:t>Είναι α</w:t>
      </w:r>
      <w:r>
        <w:t xml:space="preserve">υτονόητο πως η </w:t>
      </w:r>
      <w:r w:rsidRPr="00B006E1">
        <w:t xml:space="preserve"> ρύθμιση δημιουργεί ανισοτιμία και αδικία σε βάρος των επικουρικών ιατρών η θητεία των οποίων λήγει σε ημερομηνία διαφορετική της 30/9/2016 (π.χ. στις 31/12/2016) και απαιτείται άμεσ</w:t>
      </w:r>
      <w:r>
        <w:t xml:space="preserve">η επανόρθωση ώστε να </w:t>
      </w:r>
      <w:r w:rsidRPr="00B006E1">
        <w:t xml:space="preserve"> π</w:t>
      </w:r>
      <w:r>
        <w:t>εριλαμβάνει ΟΛΟΥΣ τους επικουρικούς γιατρούς  που υπηρετούν σήμερα ανεξαρτήτως της ημερομηνίας λήξης της θητείας τους.</w:t>
      </w:r>
      <w:r w:rsidRPr="00B006E1">
        <w:t xml:space="preserve">                                                                       </w:t>
      </w:r>
    </w:p>
    <w:p w:rsidR="00B006E1" w:rsidRPr="00B006E1" w:rsidRDefault="00B006E1" w:rsidP="00B006E1">
      <w:pPr>
        <w:jc w:val="left"/>
      </w:pPr>
      <w:r w:rsidRPr="00B006E1">
        <w:t>Στην  πράξη αποδεικνύεται  πως η διατήρηση του «θεσμού» προσωρινότητας και ομηρίας του «επικουρικού επιμελητή»,</w:t>
      </w:r>
      <w:r w:rsidR="007E12A9" w:rsidRPr="007E12A9">
        <w:t xml:space="preserve"> </w:t>
      </w:r>
      <w:r w:rsidRPr="00B006E1">
        <w:t>εκτός των άλλων (προσωρινότητα, ελαστικότητα, αδιαφάνεια, μισθοδοσία από «ίδια έσοδα»</w:t>
      </w:r>
      <w:r w:rsidR="00A531EC">
        <w:t xml:space="preserve"> των δημόσιων μονάδων υγείας</w:t>
      </w:r>
      <w:r w:rsidRPr="00B006E1">
        <w:t>, ανισοτιμία σε καθήκοντα - υποχρεώσεις -δικαιώματα) δίνει διαχρονικά την ευχέρεια  στην πολιτεία να δημιουργεί διακρίσεις κατά το δοκούν. </w:t>
      </w:r>
    </w:p>
    <w:p w:rsidR="00B006E1" w:rsidRPr="00B006E1" w:rsidRDefault="00B006E1" w:rsidP="00B006E1">
      <w:pPr>
        <w:jc w:val="left"/>
      </w:pPr>
      <w:r w:rsidRPr="00B006E1">
        <w:t>Εμμένουμε στο πάγιο  αίτημα μας για κάλυψη όλων των κενών θέσεων ειδικευμένων ιατρών ΕΣΥ με προσλήψεις μόνιμων επιμελητών Β, πλήρους και αποκλειστικής απασχόλησης  και κατάργηση των εργασιακών σχέσεων ομηρίας( επικο</w:t>
      </w:r>
      <w:r w:rsidR="000452F9">
        <w:t>υρικοί,</w:t>
      </w:r>
      <w:r w:rsidR="007E12A9" w:rsidRPr="007E12A9">
        <w:t xml:space="preserve"> </w:t>
      </w:r>
      <w:r w:rsidR="000452F9">
        <w:t>μέσω ΚΕΕΛΠΝΟ,</w:t>
      </w:r>
      <w:r w:rsidR="007E12A9" w:rsidRPr="007E12A9">
        <w:t xml:space="preserve"> </w:t>
      </w:r>
      <w:proofErr w:type="spellStart"/>
      <w:r w:rsidR="000452F9">
        <w:t>κ.λ.π</w:t>
      </w:r>
      <w:proofErr w:type="spellEnd"/>
      <w:r w:rsidR="000452F9">
        <w:t>.).</w:t>
      </w:r>
      <w:r w:rsidRPr="00B006E1">
        <w:t> </w:t>
      </w:r>
    </w:p>
    <w:p w:rsidR="00B006E1" w:rsidRPr="00B006E1" w:rsidRDefault="00B006E1" w:rsidP="00B006E1">
      <w:pPr>
        <w:jc w:val="center"/>
      </w:pPr>
    </w:p>
    <w:p w:rsidR="0021033A" w:rsidRDefault="0021033A" w:rsidP="009B1C74">
      <w:pPr>
        <w:jc w:val="center"/>
      </w:pPr>
      <w:r>
        <w:t xml:space="preserve">                            </w:t>
      </w:r>
    </w:p>
    <w:p w:rsidR="006B6412" w:rsidRPr="0021033A" w:rsidRDefault="006B6412" w:rsidP="009B1C74">
      <w:pPr>
        <w:jc w:val="center"/>
      </w:pPr>
      <w:r w:rsidRPr="006B641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347980</wp:posOffset>
            </wp:positionV>
            <wp:extent cx="6301105" cy="247332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33A" w:rsidRDefault="0021033A" w:rsidP="009B1C74">
      <w:pPr>
        <w:jc w:val="center"/>
      </w:pPr>
    </w:p>
    <w:p w:rsidR="0021033A" w:rsidRPr="009B1C74" w:rsidRDefault="0021033A" w:rsidP="009B1C74">
      <w:pPr>
        <w:jc w:val="center"/>
      </w:pPr>
    </w:p>
    <w:sectPr w:rsidR="0021033A" w:rsidRPr="009B1C74" w:rsidSect="00F00610">
      <w:type w:val="continuous"/>
      <w:pgSz w:w="11906" w:h="16838" w:code="9"/>
      <w:pgMar w:top="1440" w:right="849" w:bottom="144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46CD"/>
    <w:multiLevelType w:val="hybridMultilevel"/>
    <w:tmpl w:val="E65CF49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221F"/>
    <w:rsid w:val="00020F25"/>
    <w:rsid w:val="00026E92"/>
    <w:rsid w:val="0002707E"/>
    <w:rsid w:val="000452F9"/>
    <w:rsid w:val="00054227"/>
    <w:rsid w:val="00054F11"/>
    <w:rsid w:val="000568E4"/>
    <w:rsid w:val="0005798A"/>
    <w:rsid w:val="000635A5"/>
    <w:rsid w:val="00067FB4"/>
    <w:rsid w:val="00073305"/>
    <w:rsid w:val="000806E1"/>
    <w:rsid w:val="000815D8"/>
    <w:rsid w:val="000831AD"/>
    <w:rsid w:val="00097C1A"/>
    <w:rsid w:val="00097C52"/>
    <w:rsid w:val="000A10FA"/>
    <w:rsid w:val="000A29FA"/>
    <w:rsid w:val="000B1618"/>
    <w:rsid w:val="000B42E2"/>
    <w:rsid w:val="000B6312"/>
    <w:rsid w:val="000B6596"/>
    <w:rsid w:val="000C46EF"/>
    <w:rsid w:val="000D2B38"/>
    <w:rsid w:val="000D4797"/>
    <w:rsid w:val="000E1B62"/>
    <w:rsid w:val="000E262A"/>
    <w:rsid w:val="000F5998"/>
    <w:rsid w:val="001039CD"/>
    <w:rsid w:val="001163C6"/>
    <w:rsid w:val="00121FFD"/>
    <w:rsid w:val="00122B4A"/>
    <w:rsid w:val="0012320F"/>
    <w:rsid w:val="00150A8F"/>
    <w:rsid w:val="00151A9D"/>
    <w:rsid w:val="00155B73"/>
    <w:rsid w:val="00156B03"/>
    <w:rsid w:val="00156D00"/>
    <w:rsid w:val="001617D3"/>
    <w:rsid w:val="00170DEA"/>
    <w:rsid w:val="00173626"/>
    <w:rsid w:val="00177E70"/>
    <w:rsid w:val="001A6EF5"/>
    <w:rsid w:val="001B1217"/>
    <w:rsid w:val="001C62BC"/>
    <w:rsid w:val="001D330C"/>
    <w:rsid w:val="001D33C4"/>
    <w:rsid w:val="001E34B6"/>
    <w:rsid w:val="001E7ED7"/>
    <w:rsid w:val="0021033A"/>
    <w:rsid w:val="00210FDC"/>
    <w:rsid w:val="00214854"/>
    <w:rsid w:val="002215FC"/>
    <w:rsid w:val="00224368"/>
    <w:rsid w:val="002249CD"/>
    <w:rsid w:val="00231CE6"/>
    <w:rsid w:val="002329EB"/>
    <w:rsid w:val="00232E0E"/>
    <w:rsid w:val="00233046"/>
    <w:rsid w:val="002344DB"/>
    <w:rsid w:val="00236612"/>
    <w:rsid w:val="00236EB3"/>
    <w:rsid w:val="00241875"/>
    <w:rsid w:val="00242F19"/>
    <w:rsid w:val="002542C7"/>
    <w:rsid w:val="0026455D"/>
    <w:rsid w:val="00270A12"/>
    <w:rsid w:val="00271A62"/>
    <w:rsid w:val="00272BB9"/>
    <w:rsid w:val="00273400"/>
    <w:rsid w:val="00283C9C"/>
    <w:rsid w:val="00284DEF"/>
    <w:rsid w:val="00285838"/>
    <w:rsid w:val="00285F14"/>
    <w:rsid w:val="00286A32"/>
    <w:rsid w:val="00291988"/>
    <w:rsid w:val="00293957"/>
    <w:rsid w:val="0029610B"/>
    <w:rsid w:val="002B38A4"/>
    <w:rsid w:val="002B6756"/>
    <w:rsid w:val="002C4335"/>
    <w:rsid w:val="002C5764"/>
    <w:rsid w:val="002E0169"/>
    <w:rsid w:val="002E1EF3"/>
    <w:rsid w:val="002E7D43"/>
    <w:rsid w:val="003017D0"/>
    <w:rsid w:val="00303E24"/>
    <w:rsid w:val="00314AC6"/>
    <w:rsid w:val="00331983"/>
    <w:rsid w:val="00337F2A"/>
    <w:rsid w:val="0035337F"/>
    <w:rsid w:val="00354610"/>
    <w:rsid w:val="00355CDA"/>
    <w:rsid w:val="00367CA4"/>
    <w:rsid w:val="0037076E"/>
    <w:rsid w:val="00373298"/>
    <w:rsid w:val="00374B6F"/>
    <w:rsid w:val="00376FE2"/>
    <w:rsid w:val="00382228"/>
    <w:rsid w:val="00390AA9"/>
    <w:rsid w:val="00391241"/>
    <w:rsid w:val="00391510"/>
    <w:rsid w:val="0039227A"/>
    <w:rsid w:val="0039722E"/>
    <w:rsid w:val="0039797D"/>
    <w:rsid w:val="003C0DD9"/>
    <w:rsid w:val="003C371E"/>
    <w:rsid w:val="003C66A9"/>
    <w:rsid w:val="003C7212"/>
    <w:rsid w:val="003D166F"/>
    <w:rsid w:val="003D5015"/>
    <w:rsid w:val="003E505E"/>
    <w:rsid w:val="003E6A38"/>
    <w:rsid w:val="003F0F21"/>
    <w:rsid w:val="003F45CD"/>
    <w:rsid w:val="004007C6"/>
    <w:rsid w:val="00412168"/>
    <w:rsid w:val="004134EA"/>
    <w:rsid w:val="00414E2F"/>
    <w:rsid w:val="004260D8"/>
    <w:rsid w:val="00427FEE"/>
    <w:rsid w:val="0044007D"/>
    <w:rsid w:val="00447BE5"/>
    <w:rsid w:val="0046123D"/>
    <w:rsid w:val="004616C0"/>
    <w:rsid w:val="0047333D"/>
    <w:rsid w:val="00475418"/>
    <w:rsid w:val="004778BC"/>
    <w:rsid w:val="00484BC9"/>
    <w:rsid w:val="00493305"/>
    <w:rsid w:val="00496FF7"/>
    <w:rsid w:val="004C3372"/>
    <w:rsid w:val="004D6CCF"/>
    <w:rsid w:val="004E1183"/>
    <w:rsid w:val="004E4DE7"/>
    <w:rsid w:val="0050160F"/>
    <w:rsid w:val="00522DBE"/>
    <w:rsid w:val="00525888"/>
    <w:rsid w:val="00527338"/>
    <w:rsid w:val="00535E97"/>
    <w:rsid w:val="005401EA"/>
    <w:rsid w:val="00543006"/>
    <w:rsid w:val="00544090"/>
    <w:rsid w:val="005453D5"/>
    <w:rsid w:val="00551154"/>
    <w:rsid w:val="00563986"/>
    <w:rsid w:val="005720AC"/>
    <w:rsid w:val="00572801"/>
    <w:rsid w:val="0057576E"/>
    <w:rsid w:val="00591CA0"/>
    <w:rsid w:val="00592655"/>
    <w:rsid w:val="00594412"/>
    <w:rsid w:val="00596645"/>
    <w:rsid w:val="005A619F"/>
    <w:rsid w:val="005B0849"/>
    <w:rsid w:val="005B0AFE"/>
    <w:rsid w:val="005B6AAD"/>
    <w:rsid w:val="005C2421"/>
    <w:rsid w:val="005E0CCB"/>
    <w:rsid w:val="005E7202"/>
    <w:rsid w:val="005E7472"/>
    <w:rsid w:val="005F2B22"/>
    <w:rsid w:val="005F4133"/>
    <w:rsid w:val="006032F9"/>
    <w:rsid w:val="00605ED1"/>
    <w:rsid w:val="006145C1"/>
    <w:rsid w:val="006162BB"/>
    <w:rsid w:val="00620367"/>
    <w:rsid w:val="00620AD7"/>
    <w:rsid w:val="00624310"/>
    <w:rsid w:val="00625ECF"/>
    <w:rsid w:val="00630EEF"/>
    <w:rsid w:val="00634017"/>
    <w:rsid w:val="00642A9F"/>
    <w:rsid w:val="00644CAB"/>
    <w:rsid w:val="00650097"/>
    <w:rsid w:val="00656CC0"/>
    <w:rsid w:val="00657262"/>
    <w:rsid w:val="00663FE6"/>
    <w:rsid w:val="00673506"/>
    <w:rsid w:val="0068028F"/>
    <w:rsid w:val="0068068E"/>
    <w:rsid w:val="00691241"/>
    <w:rsid w:val="0069435E"/>
    <w:rsid w:val="00697D7E"/>
    <w:rsid w:val="006B6412"/>
    <w:rsid w:val="006C54B8"/>
    <w:rsid w:val="006D3B0E"/>
    <w:rsid w:val="006E1246"/>
    <w:rsid w:val="006E43E9"/>
    <w:rsid w:val="006F4735"/>
    <w:rsid w:val="0071147F"/>
    <w:rsid w:val="00714594"/>
    <w:rsid w:val="00731C78"/>
    <w:rsid w:val="007518C5"/>
    <w:rsid w:val="00752E44"/>
    <w:rsid w:val="00753CB4"/>
    <w:rsid w:val="00755AF8"/>
    <w:rsid w:val="0075790F"/>
    <w:rsid w:val="00760DDB"/>
    <w:rsid w:val="0077301D"/>
    <w:rsid w:val="007817AA"/>
    <w:rsid w:val="007931C4"/>
    <w:rsid w:val="00794836"/>
    <w:rsid w:val="007A012A"/>
    <w:rsid w:val="007A6EBB"/>
    <w:rsid w:val="007B22EF"/>
    <w:rsid w:val="007C3558"/>
    <w:rsid w:val="007C62E2"/>
    <w:rsid w:val="007D6F8B"/>
    <w:rsid w:val="007E12A9"/>
    <w:rsid w:val="0080575F"/>
    <w:rsid w:val="00810095"/>
    <w:rsid w:val="008126BF"/>
    <w:rsid w:val="008127FC"/>
    <w:rsid w:val="0081429E"/>
    <w:rsid w:val="008172E7"/>
    <w:rsid w:val="00835C0C"/>
    <w:rsid w:val="008362BF"/>
    <w:rsid w:val="00841127"/>
    <w:rsid w:val="00851327"/>
    <w:rsid w:val="0085490F"/>
    <w:rsid w:val="008578F2"/>
    <w:rsid w:val="00865669"/>
    <w:rsid w:val="008675AA"/>
    <w:rsid w:val="00873C1A"/>
    <w:rsid w:val="00887ADB"/>
    <w:rsid w:val="00887AF7"/>
    <w:rsid w:val="008A6AAB"/>
    <w:rsid w:val="008B4770"/>
    <w:rsid w:val="008C1A25"/>
    <w:rsid w:val="008C7738"/>
    <w:rsid w:val="008E4464"/>
    <w:rsid w:val="008E62CB"/>
    <w:rsid w:val="008F3840"/>
    <w:rsid w:val="008F68B1"/>
    <w:rsid w:val="0090020E"/>
    <w:rsid w:val="00901F5D"/>
    <w:rsid w:val="009069AC"/>
    <w:rsid w:val="00911B6D"/>
    <w:rsid w:val="00912659"/>
    <w:rsid w:val="00912CA6"/>
    <w:rsid w:val="0093355F"/>
    <w:rsid w:val="009377D0"/>
    <w:rsid w:val="00940BD5"/>
    <w:rsid w:val="0094101F"/>
    <w:rsid w:val="00965A1A"/>
    <w:rsid w:val="00970B75"/>
    <w:rsid w:val="009809E8"/>
    <w:rsid w:val="00982CA3"/>
    <w:rsid w:val="00986745"/>
    <w:rsid w:val="009911CC"/>
    <w:rsid w:val="00992284"/>
    <w:rsid w:val="00995102"/>
    <w:rsid w:val="009A2403"/>
    <w:rsid w:val="009A56BB"/>
    <w:rsid w:val="009B1C74"/>
    <w:rsid w:val="009C16D1"/>
    <w:rsid w:val="009F3406"/>
    <w:rsid w:val="00A01A13"/>
    <w:rsid w:val="00A15403"/>
    <w:rsid w:val="00A22ECD"/>
    <w:rsid w:val="00A30A09"/>
    <w:rsid w:val="00A34C5A"/>
    <w:rsid w:val="00A34F4D"/>
    <w:rsid w:val="00A40039"/>
    <w:rsid w:val="00A40BE8"/>
    <w:rsid w:val="00A435B8"/>
    <w:rsid w:val="00A531EC"/>
    <w:rsid w:val="00A57DCF"/>
    <w:rsid w:val="00A630CB"/>
    <w:rsid w:val="00A6398E"/>
    <w:rsid w:val="00A63F36"/>
    <w:rsid w:val="00A64F57"/>
    <w:rsid w:val="00A651D3"/>
    <w:rsid w:val="00A714B4"/>
    <w:rsid w:val="00A87EC2"/>
    <w:rsid w:val="00AB6994"/>
    <w:rsid w:val="00AB6B70"/>
    <w:rsid w:val="00AC1628"/>
    <w:rsid w:val="00AC61C5"/>
    <w:rsid w:val="00AC639B"/>
    <w:rsid w:val="00AD3933"/>
    <w:rsid w:val="00AD766B"/>
    <w:rsid w:val="00AE7F14"/>
    <w:rsid w:val="00B006E1"/>
    <w:rsid w:val="00B05554"/>
    <w:rsid w:val="00B10EF7"/>
    <w:rsid w:val="00B21621"/>
    <w:rsid w:val="00B360A7"/>
    <w:rsid w:val="00B373DB"/>
    <w:rsid w:val="00B4384B"/>
    <w:rsid w:val="00B46DED"/>
    <w:rsid w:val="00B51C77"/>
    <w:rsid w:val="00B61EEC"/>
    <w:rsid w:val="00B639A7"/>
    <w:rsid w:val="00B65D99"/>
    <w:rsid w:val="00B715F9"/>
    <w:rsid w:val="00B7215A"/>
    <w:rsid w:val="00B72BC3"/>
    <w:rsid w:val="00B8773C"/>
    <w:rsid w:val="00B94339"/>
    <w:rsid w:val="00B9637B"/>
    <w:rsid w:val="00BA4F34"/>
    <w:rsid w:val="00BD0ECE"/>
    <w:rsid w:val="00BD263A"/>
    <w:rsid w:val="00BD582D"/>
    <w:rsid w:val="00BE4258"/>
    <w:rsid w:val="00BF1DAD"/>
    <w:rsid w:val="00BF7B45"/>
    <w:rsid w:val="00C046CC"/>
    <w:rsid w:val="00C0519B"/>
    <w:rsid w:val="00C13E2A"/>
    <w:rsid w:val="00C14240"/>
    <w:rsid w:val="00C14CA4"/>
    <w:rsid w:val="00C20505"/>
    <w:rsid w:val="00C20BEC"/>
    <w:rsid w:val="00C24B80"/>
    <w:rsid w:val="00C27D68"/>
    <w:rsid w:val="00C34EE0"/>
    <w:rsid w:val="00C41509"/>
    <w:rsid w:val="00C47F87"/>
    <w:rsid w:val="00C620B8"/>
    <w:rsid w:val="00C631C5"/>
    <w:rsid w:val="00C6732C"/>
    <w:rsid w:val="00C719F2"/>
    <w:rsid w:val="00C77D71"/>
    <w:rsid w:val="00C8530B"/>
    <w:rsid w:val="00C863D8"/>
    <w:rsid w:val="00C86A98"/>
    <w:rsid w:val="00C9074A"/>
    <w:rsid w:val="00CA114C"/>
    <w:rsid w:val="00CA7BE2"/>
    <w:rsid w:val="00CB77C2"/>
    <w:rsid w:val="00CB7F94"/>
    <w:rsid w:val="00CC0379"/>
    <w:rsid w:val="00CC3DE5"/>
    <w:rsid w:val="00CC611F"/>
    <w:rsid w:val="00CC7C0C"/>
    <w:rsid w:val="00CD3B86"/>
    <w:rsid w:val="00CD660F"/>
    <w:rsid w:val="00CE0E69"/>
    <w:rsid w:val="00CF1857"/>
    <w:rsid w:val="00D03683"/>
    <w:rsid w:val="00D03A3C"/>
    <w:rsid w:val="00D045B6"/>
    <w:rsid w:val="00D07819"/>
    <w:rsid w:val="00D16444"/>
    <w:rsid w:val="00D165EB"/>
    <w:rsid w:val="00D274B7"/>
    <w:rsid w:val="00D37AAB"/>
    <w:rsid w:val="00D4413B"/>
    <w:rsid w:val="00D63E20"/>
    <w:rsid w:val="00D80F72"/>
    <w:rsid w:val="00D86D45"/>
    <w:rsid w:val="00D915C9"/>
    <w:rsid w:val="00D9636F"/>
    <w:rsid w:val="00DA29FA"/>
    <w:rsid w:val="00DA56D8"/>
    <w:rsid w:val="00DB0355"/>
    <w:rsid w:val="00DB7EB4"/>
    <w:rsid w:val="00DC2302"/>
    <w:rsid w:val="00DD242D"/>
    <w:rsid w:val="00DD748D"/>
    <w:rsid w:val="00DE350B"/>
    <w:rsid w:val="00E074B1"/>
    <w:rsid w:val="00E14AE9"/>
    <w:rsid w:val="00E15329"/>
    <w:rsid w:val="00E20753"/>
    <w:rsid w:val="00E27BC8"/>
    <w:rsid w:val="00E30AD6"/>
    <w:rsid w:val="00E34E52"/>
    <w:rsid w:val="00E3797E"/>
    <w:rsid w:val="00E472B6"/>
    <w:rsid w:val="00E50BA3"/>
    <w:rsid w:val="00E5193D"/>
    <w:rsid w:val="00E5221F"/>
    <w:rsid w:val="00E56105"/>
    <w:rsid w:val="00E60EB3"/>
    <w:rsid w:val="00E7688C"/>
    <w:rsid w:val="00E76DD7"/>
    <w:rsid w:val="00E800DC"/>
    <w:rsid w:val="00E82072"/>
    <w:rsid w:val="00E85E4E"/>
    <w:rsid w:val="00E9257A"/>
    <w:rsid w:val="00EC1E83"/>
    <w:rsid w:val="00EC37EE"/>
    <w:rsid w:val="00EC3BAF"/>
    <w:rsid w:val="00EC70BA"/>
    <w:rsid w:val="00ED4DB9"/>
    <w:rsid w:val="00ED7B1A"/>
    <w:rsid w:val="00EE1CAD"/>
    <w:rsid w:val="00EE6ADE"/>
    <w:rsid w:val="00EF0214"/>
    <w:rsid w:val="00F00610"/>
    <w:rsid w:val="00F251F8"/>
    <w:rsid w:val="00F30BC2"/>
    <w:rsid w:val="00F35A8A"/>
    <w:rsid w:val="00F374B1"/>
    <w:rsid w:val="00F61057"/>
    <w:rsid w:val="00F65881"/>
    <w:rsid w:val="00F70514"/>
    <w:rsid w:val="00F75D1E"/>
    <w:rsid w:val="00F8642B"/>
    <w:rsid w:val="00F9374B"/>
    <w:rsid w:val="00F96BCD"/>
    <w:rsid w:val="00F97780"/>
    <w:rsid w:val="00F97782"/>
    <w:rsid w:val="00FA242D"/>
    <w:rsid w:val="00FB14E7"/>
    <w:rsid w:val="00FB1D03"/>
    <w:rsid w:val="00FB7224"/>
    <w:rsid w:val="00FC6D2C"/>
    <w:rsid w:val="00FC7019"/>
    <w:rsid w:val="00FD670C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3"/>
    <w:pPr>
      <w:spacing w:after="60" w:line="280" w:lineRule="exact"/>
      <w:jc w:val="both"/>
    </w:pPr>
    <w:rPr>
      <w:rFonts w:ascii="Calibri" w:hAnsi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CC3DE5"/>
    <w:rPr>
      <w:rFonts w:ascii="Arial" w:hAnsi="Arial" w:cs="Arial"/>
      <w:color w:val="000000"/>
      <w:sz w:val="24"/>
      <w:szCs w:val="28"/>
    </w:rPr>
  </w:style>
  <w:style w:type="paragraph" w:styleId="a3">
    <w:name w:val="Balloon Text"/>
    <w:basedOn w:val="a"/>
    <w:link w:val="Char"/>
    <w:rsid w:val="007E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E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73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74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Γραφείο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Γραφείο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ραφείο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ΔΒ</dc:creator>
  <cp:keywords/>
  <cp:lastModifiedBy>user</cp:lastModifiedBy>
  <cp:revision>5</cp:revision>
  <dcterms:created xsi:type="dcterms:W3CDTF">2016-08-22T18:57:00Z</dcterms:created>
  <dcterms:modified xsi:type="dcterms:W3CDTF">2016-08-24T13:39:00Z</dcterms:modified>
</cp:coreProperties>
</file>