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A" w:rsidRDefault="00E356BA" w:rsidP="009F2CD2">
      <w:pPr>
        <w:jc w:val="both"/>
        <w:rPr>
          <w:b/>
          <w:sz w:val="24"/>
        </w:rPr>
      </w:pPr>
    </w:p>
    <w:p w:rsidR="00E356BA" w:rsidRDefault="00E356BA" w:rsidP="009F2CD2">
      <w:pPr>
        <w:jc w:val="both"/>
        <w:rPr>
          <w:b/>
          <w:sz w:val="24"/>
        </w:rPr>
      </w:pPr>
    </w:p>
    <w:p w:rsidR="00E356BA" w:rsidRDefault="00E356BA" w:rsidP="009F2CD2">
      <w:pPr>
        <w:jc w:val="both"/>
        <w:rPr>
          <w:b/>
          <w:sz w:val="24"/>
        </w:rPr>
      </w:pPr>
    </w:p>
    <w:p w:rsidR="00C81493" w:rsidRDefault="00C81493" w:rsidP="002D7B25">
      <w:pPr>
        <w:jc w:val="center"/>
        <w:rPr>
          <w:rFonts w:ascii="Calibri" w:hAnsi="Calibri"/>
          <w:b/>
          <w:sz w:val="32"/>
          <w:szCs w:val="32"/>
          <w:lang w:val="el-GR"/>
        </w:rPr>
      </w:pPr>
    </w:p>
    <w:p w:rsidR="00E356BA" w:rsidRPr="00CB7A93" w:rsidRDefault="002D7B25" w:rsidP="002D7B25">
      <w:pPr>
        <w:jc w:val="center"/>
        <w:rPr>
          <w:rFonts w:ascii="Calibri" w:hAnsi="Calibri"/>
          <w:b/>
          <w:sz w:val="30"/>
          <w:szCs w:val="30"/>
          <w:lang w:val="el-GR"/>
        </w:rPr>
      </w:pPr>
      <w:r w:rsidRPr="00CB7A93">
        <w:rPr>
          <w:rFonts w:ascii="Calibri" w:hAnsi="Calibri"/>
          <w:b/>
          <w:sz w:val="30"/>
          <w:szCs w:val="30"/>
          <w:lang w:val="el-GR"/>
        </w:rPr>
        <w:t>ΔΕΛΤΙΟ ΤΥΠΟΥ</w:t>
      </w:r>
    </w:p>
    <w:tbl>
      <w:tblPr>
        <w:tblStyle w:val="a6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3014"/>
      </w:tblGrid>
      <w:tr w:rsidR="00E356BA" w:rsidRPr="00144ECE" w:rsidTr="00325788">
        <w:trPr>
          <w:trHeight w:val="1438"/>
        </w:trPr>
        <w:tc>
          <w:tcPr>
            <w:tcW w:w="5508" w:type="dxa"/>
          </w:tcPr>
          <w:p w:rsidR="00E356BA" w:rsidRDefault="00E356BA" w:rsidP="00325788">
            <w:pPr>
              <w:tabs>
                <w:tab w:val="center" w:pos="1260"/>
                <w:tab w:val="center" w:pos="2646"/>
              </w:tabs>
              <w:rPr>
                <w:sz w:val="22"/>
                <w:szCs w:val="22"/>
              </w:rPr>
            </w:pPr>
            <w:r>
              <w:tab/>
            </w:r>
            <w:r>
              <w:rPr>
                <w:noProof/>
                <w:lang w:val="el-GR"/>
              </w:rPr>
              <w:drawing>
                <wp:inline distT="0" distB="0" distL="0" distR="0" wp14:anchorId="3AC3AE8B" wp14:editId="000BED41">
                  <wp:extent cx="790575" cy="771525"/>
                  <wp:effectExtent l="0" t="0" r="9525" b="9525"/>
                  <wp:docPr id="1" name="Picture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3014" w:type="dxa"/>
          </w:tcPr>
          <w:p w:rsidR="00E356BA" w:rsidRPr="00144ECE" w:rsidRDefault="00E356BA" w:rsidP="0032578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l-GR"/>
              </w:rPr>
              <w:drawing>
                <wp:inline distT="0" distB="0" distL="0" distR="0" wp14:anchorId="64999986" wp14:editId="73A38B62">
                  <wp:extent cx="409575" cy="800100"/>
                  <wp:effectExtent l="0" t="0" r="9525" b="0"/>
                  <wp:docPr id="2" name="Picture 2" descr="logo_p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6BA" w:rsidRPr="004D7047" w:rsidTr="00C81493">
        <w:trPr>
          <w:trHeight w:val="1260"/>
        </w:trPr>
        <w:tc>
          <w:tcPr>
            <w:tcW w:w="5508" w:type="dxa"/>
          </w:tcPr>
          <w:p w:rsidR="00E356BA" w:rsidRPr="00E356BA" w:rsidRDefault="00E356BA" w:rsidP="00325788">
            <w:pPr>
              <w:rPr>
                <w:b/>
                <w:sz w:val="22"/>
                <w:szCs w:val="22"/>
                <w:lang w:val="el-GR"/>
              </w:rPr>
            </w:pPr>
            <w:r w:rsidRPr="00E356BA">
              <w:rPr>
                <w:sz w:val="22"/>
                <w:szCs w:val="22"/>
                <w:lang w:val="el-GR"/>
              </w:rPr>
              <w:t>ΕΛΛΗΝΙΚΗ ΔΗΜΟΚΡΑΤΙΑ</w:t>
            </w:r>
            <w:r w:rsidRPr="00E356BA">
              <w:rPr>
                <w:sz w:val="22"/>
                <w:szCs w:val="22"/>
                <w:lang w:val="el-GR"/>
              </w:rPr>
              <w:tab/>
            </w:r>
            <w:r w:rsidRPr="00E356BA">
              <w:rPr>
                <w:sz w:val="22"/>
                <w:szCs w:val="22"/>
                <w:lang w:val="el-GR"/>
              </w:rPr>
              <w:tab/>
            </w:r>
          </w:p>
          <w:p w:rsidR="00E356BA" w:rsidRPr="00E356BA" w:rsidRDefault="00E356BA" w:rsidP="00325788">
            <w:pPr>
              <w:rPr>
                <w:sz w:val="22"/>
                <w:szCs w:val="22"/>
                <w:lang w:val="el-GR"/>
              </w:rPr>
            </w:pPr>
            <w:r w:rsidRPr="00E356BA">
              <w:rPr>
                <w:sz w:val="22"/>
                <w:szCs w:val="22"/>
                <w:lang w:val="el-GR"/>
              </w:rPr>
              <w:t xml:space="preserve">ΥΠΟΥΡΓΕΙΟ ΥΓΕΙΑΣ </w:t>
            </w:r>
          </w:p>
          <w:p w:rsidR="00E356BA" w:rsidRPr="00E356BA" w:rsidRDefault="00E356BA" w:rsidP="00325788">
            <w:pPr>
              <w:rPr>
                <w:b/>
                <w:lang w:val="el-GR"/>
              </w:rPr>
            </w:pPr>
            <w:r w:rsidRPr="00E356BA">
              <w:rPr>
                <w:b/>
                <w:lang w:val="el-GR"/>
              </w:rPr>
              <w:t>ΠΑΝΕΛΛΗΝΙΟΣ ΣΥΛΛΟΓΟΣ</w:t>
            </w:r>
          </w:p>
          <w:p w:rsidR="00E356BA" w:rsidRPr="005E0250" w:rsidRDefault="00E356BA" w:rsidP="00325788">
            <w:pPr>
              <w:rPr>
                <w:sz w:val="22"/>
                <w:szCs w:val="22"/>
              </w:rPr>
            </w:pPr>
            <w:r w:rsidRPr="005E0250">
              <w:rPr>
                <w:b/>
              </w:rPr>
              <w:t>ΦΥΣΙΚΟΘΕΡΑΠΕΥΤΩΝ</w:t>
            </w:r>
          </w:p>
        </w:tc>
        <w:tc>
          <w:tcPr>
            <w:tcW w:w="3014" w:type="dxa"/>
          </w:tcPr>
          <w:p w:rsidR="00E356BA" w:rsidRPr="00FC2B88" w:rsidRDefault="008D72A9" w:rsidP="00325788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Ημερομη</w:t>
            </w:r>
            <w:r w:rsidR="0005740F">
              <w:rPr>
                <w:b/>
                <w:sz w:val="22"/>
                <w:szCs w:val="22"/>
                <w:lang w:val="el-GR"/>
              </w:rPr>
              <w:t xml:space="preserve">νία: </w:t>
            </w:r>
            <w:r w:rsidR="00A04985">
              <w:rPr>
                <w:b/>
                <w:sz w:val="22"/>
                <w:szCs w:val="22"/>
                <w:lang w:val="el-GR"/>
              </w:rPr>
              <w:t>0</w:t>
            </w:r>
            <w:r w:rsidR="00425EA2">
              <w:rPr>
                <w:b/>
                <w:sz w:val="22"/>
                <w:szCs w:val="22"/>
                <w:lang w:val="el-GR"/>
              </w:rPr>
              <w:t>3/9</w:t>
            </w:r>
            <w:r w:rsidR="00E356BA" w:rsidRPr="00885055">
              <w:rPr>
                <w:b/>
                <w:sz w:val="22"/>
                <w:szCs w:val="22"/>
                <w:lang w:val="el-GR"/>
              </w:rPr>
              <w:t>/ 2015</w:t>
            </w:r>
          </w:p>
          <w:p w:rsidR="00E356BA" w:rsidRPr="00FC2B88" w:rsidRDefault="00E356BA" w:rsidP="00325788">
            <w:pPr>
              <w:rPr>
                <w:sz w:val="22"/>
                <w:szCs w:val="22"/>
                <w:lang w:val="el-GR"/>
              </w:rPr>
            </w:pPr>
          </w:p>
        </w:tc>
      </w:tr>
      <w:tr w:rsidR="002D7B25" w:rsidRPr="00EC39C7" w:rsidTr="00325788">
        <w:trPr>
          <w:gridAfter w:val="1"/>
          <w:wAfter w:w="3014" w:type="dxa"/>
        </w:trPr>
        <w:tc>
          <w:tcPr>
            <w:tcW w:w="5508" w:type="dxa"/>
          </w:tcPr>
          <w:p w:rsidR="002D7B25" w:rsidRPr="00E356BA" w:rsidRDefault="002D7B25" w:rsidP="00325788">
            <w:pPr>
              <w:rPr>
                <w:b/>
                <w:sz w:val="22"/>
                <w:szCs w:val="22"/>
                <w:lang w:val="el-GR"/>
              </w:rPr>
            </w:pPr>
            <w:proofErr w:type="spellStart"/>
            <w:r w:rsidRPr="00E356BA">
              <w:rPr>
                <w:sz w:val="22"/>
                <w:szCs w:val="22"/>
                <w:lang w:val="el-GR"/>
              </w:rPr>
              <w:t>Ταχ</w:t>
            </w:r>
            <w:proofErr w:type="spellEnd"/>
            <w:r w:rsidRPr="00E356BA">
              <w:rPr>
                <w:sz w:val="22"/>
                <w:szCs w:val="22"/>
                <w:lang w:val="el-GR"/>
              </w:rPr>
              <w:t>. Δ/</w:t>
            </w:r>
            <w:proofErr w:type="spellStart"/>
            <w:r w:rsidRPr="00E356BA">
              <w:rPr>
                <w:sz w:val="22"/>
                <w:szCs w:val="22"/>
                <w:lang w:val="el-GR"/>
              </w:rPr>
              <w:t>νση</w:t>
            </w:r>
            <w:proofErr w:type="spellEnd"/>
            <w:r w:rsidRPr="00E356BA">
              <w:rPr>
                <w:sz w:val="22"/>
                <w:szCs w:val="22"/>
                <w:lang w:val="el-GR"/>
              </w:rPr>
              <w:tab/>
              <w:t>:</w:t>
            </w:r>
            <w:r w:rsidRPr="00E356BA">
              <w:rPr>
                <w:rFonts w:eastAsia="Calibri"/>
                <w:sz w:val="22"/>
                <w:szCs w:val="22"/>
                <w:lang w:val="el-GR"/>
              </w:rPr>
              <w:t xml:space="preserve"> Λ. Αλεξάνδρας 34-Αθήνα</w:t>
            </w:r>
            <w:r w:rsidRPr="00E356BA">
              <w:rPr>
                <w:sz w:val="22"/>
                <w:szCs w:val="22"/>
                <w:lang w:val="el-GR"/>
              </w:rPr>
              <w:tab/>
            </w:r>
            <w:r w:rsidRPr="00E356BA">
              <w:rPr>
                <w:sz w:val="22"/>
                <w:szCs w:val="22"/>
                <w:lang w:val="el-GR"/>
              </w:rPr>
              <w:tab/>
            </w:r>
          </w:p>
          <w:p w:rsidR="002D7B25" w:rsidRPr="00E356BA" w:rsidRDefault="002D7B25" w:rsidP="00325788">
            <w:pPr>
              <w:rPr>
                <w:sz w:val="22"/>
                <w:szCs w:val="22"/>
                <w:lang w:val="el-GR"/>
              </w:rPr>
            </w:pPr>
            <w:proofErr w:type="spellStart"/>
            <w:r w:rsidRPr="00E356BA">
              <w:rPr>
                <w:sz w:val="22"/>
                <w:szCs w:val="22"/>
                <w:lang w:val="el-GR"/>
              </w:rPr>
              <w:t>Ταχ</w:t>
            </w:r>
            <w:proofErr w:type="spellEnd"/>
            <w:r w:rsidRPr="00E356BA">
              <w:rPr>
                <w:sz w:val="22"/>
                <w:szCs w:val="22"/>
                <w:lang w:val="el-GR"/>
              </w:rPr>
              <w:t>. Κώδικας</w:t>
            </w:r>
            <w:r w:rsidRPr="00E356BA">
              <w:rPr>
                <w:sz w:val="22"/>
                <w:szCs w:val="22"/>
                <w:lang w:val="el-GR"/>
              </w:rPr>
              <w:tab/>
              <w:t>:</w:t>
            </w:r>
            <w:r w:rsidRPr="00E356BA">
              <w:rPr>
                <w:rFonts w:eastAsia="Calibri"/>
                <w:sz w:val="22"/>
                <w:szCs w:val="22"/>
                <w:lang w:val="el-GR"/>
              </w:rPr>
              <w:t>11473</w:t>
            </w:r>
          </w:p>
          <w:p w:rsidR="002D7B25" w:rsidRPr="00E356BA" w:rsidRDefault="002D7B25" w:rsidP="00325788">
            <w:pPr>
              <w:rPr>
                <w:sz w:val="22"/>
                <w:szCs w:val="22"/>
                <w:lang w:val="el-GR"/>
              </w:rPr>
            </w:pPr>
            <w:r w:rsidRPr="00E356BA">
              <w:rPr>
                <w:sz w:val="22"/>
                <w:szCs w:val="22"/>
                <w:lang w:val="el-GR"/>
              </w:rPr>
              <w:t>Τηλέφωνο</w:t>
            </w:r>
            <w:r w:rsidRPr="00E356BA">
              <w:rPr>
                <w:sz w:val="22"/>
                <w:szCs w:val="22"/>
                <w:lang w:val="el-GR"/>
              </w:rPr>
              <w:tab/>
              <w:t>:</w:t>
            </w:r>
            <w:r w:rsidRPr="00E356BA">
              <w:rPr>
                <w:rFonts w:eastAsia="Calibri"/>
                <w:sz w:val="22"/>
                <w:szCs w:val="22"/>
                <w:lang w:val="el-GR"/>
              </w:rPr>
              <w:t>210-8213905/210-8213334</w:t>
            </w:r>
          </w:p>
          <w:p w:rsidR="002D7B25" w:rsidRPr="00E356BA" w:rsidRDefault="002D7B25" w:rsidP="00325788">
            <w:pPr>
              <w:rPr>
                <w:sz w:val="22"/>
                <w:szCs w:val="22"/>
                <w:lang w:val="el-GR"/>
              </w:rPr>
            </w:pPr>
            <w:r w:rsidRPr="005E0250">
              <w:rPr>
                <w:sz w:val="22"/>
                <w:szCs w:val="22"/>
              </w:rPr>
              <w:t>FAX</w:t>
            </w:r>
            <w:r w:rsidRPr="00E356BA">
              <w:rPr>
                <w:rFonts w:eastAsia="Calibri"/>
                <w:sz w:val="22"/>
                <w:szCs w:val="22"/>
                <w:lang w:val="el-GR"/>
              </w:rPr>
              <w:tab/>
            </w:r>
            <w:r w:rsidRPr="00E356BA">
              <w:rPr>
                <w:rFonts w:eastAsia="Calibri"/>
                <w:sz w:val="22"/>
                <w:szCs w:val="22"/>
                <w:lang w:val="el-GR"/>
              </w:rPr>
              <w:tab/>
              <w:t>:210-8213760</w:t>
            </w:r>
          </w:p>
          <w:p w:rsidR="002D7B25" w:rsidRPr="00E356BA" w:rsidRDefault="002D7B25" w:rsidP="00325788">
            <w:pPr>
              <w:rPr>
                <w:sz w:val="22"/>
                <w:szCs w:val="22"/>
                <w:lang w:val="el-GR"/>
              </w:rPr>
            </w:pPr>
            <w:r w:rsidRPr="005E0250">
              <w:rPr>
                <w:sz w:val="22"/>
                <w:szCs w:val="22"/>
              </w:rPr>
              <w:t>E</w:t>
            </w:r>
            <w:r w:rsidRPr="00E356BA">
              <w:rPr>
                <w:sz w:val="22"/>
                <w:szCs w:val="22"/>
                <w:lang w:val="el-GR"/>
              </w:rPr>
              <w:t>-</w:t>
            </w:r>
            <w:r w:rsidRPr="005E0250">
              <w:rPr>
                <w:sz w:val="22"/>
                <w:szCs w:val="22"/>
              </w:rPr>
              <w:t>mail</w:t>
            </w:r>
            <w:r w:rsidRPr="00E356BA">
              <w:rPr>
                <w:sz w:val="22"/>
                <w:szCs w:val="22"/>
                <w:lang w:val="el-GR"/>
              </w:rPr>
              <w:tab/>
            </w:r>
            <w:r w:rsidRPr="00E356BA">
              <w:rPr>
                <w:sz w:val="22"/>
                <w:szCs w:val="22"/>
                <w:lang w:val="el-GR"/>
              </w:rPr>
              <w:tab/>
              <w:t>:</w:t>
            </w:r>
            <w:proofErr w:type="spellStart"/>
            <w:r w:rsidRPr="005E0250">
              <w:rPr>
                <w:rFonts w:eastAsia="Calibri"/>
                <w:sz w:val="22"/>
                <w:szCs w:val="22"/>
              </w:rPr>
              <w:t>ppta</w:t>
            </w:r>
            <w:proofErr w:type="spellEnd"/>
            <w:r w:rsidRPr="00E356BA">
              <w:rPr>
                <w:rFonts w:eastAsia="Calibri"/>
                <w:sz w:val="22"/>
                <w:szCs w:val="22"/>
                <w:lang w:val="el-GR"/>
              </w:rPr>
              <w:t>@</w:t>
            </w:r>
            <w:proofErr w:type="spellStart"/>
            <w:r w:rsidRPr="005E0250">
              <w:rPr>
                <w:rFonts w:eastAsia="Calibri"/>
                <w:sz w:val="22"/>
                <w:szCs w:val="22"/>
              </w:rPr>
              <w:t>otenet</w:t>
            </w:r>
            <w:proofErr w:type="spellEnd"/>
            <w:r w:rsidRPr="00E356BA">
              <w:rPr>
                <w:rFonts w:eastAsia="Calibri"/>
                <w:sz w:val="22"/>
                <w:szCs w:val="22"/>
                <w:lang w:val="el-GR"/>
              </w:rPr>
              <w:t>.</w:t>
            </w:r>
            <w:r w:rsidRPr="005E0250">
              <w:rPr>
                <w:rFonts w:eastAsia="Calibri"/>
                <w:sz w:val="22"/>
                <w:szCs w:val="22"/>
              </w:rPr>
              <w:t>gr</w:t>
            </w:r>
          </w:p>
          <w:p w:rsidR="002D7B25" w:rsidRPr="00C81493" w:rsidRDefault="002D7B25" w:rsidP="00325788">
            <w:pPr>
              <w:rPr>
                <w:sz w:val="22"/>
                <w:szCs w:val="22"/>
                <w:lang w:val="el-GR"/>
              </w:rPr>
            </w:pPr>
            <w:r w:rsidRPr="005E0250">
              <w:rPr>
                <w:sz w:val="22"/>
                <w:szCs w:val="22"/>
              </w:rPr>
              <w:t>Website</w:t>
            </w:r>
            <w:r w:rsidRPr="00C81493">
              <w:rPr>
                <w:sz w:val="22"/>
                <w:szCs w:val="22"/>
                <w:lang w:val="el-GR"/>
              </w:rPr>
              <w:tab/>
              <w:t>:</w:t>
            </w:r>
            <w:r w:rsidRPr="005E0250">
              <w:rPr>
                <w:rFonts w:eastAsia="Calibri"/>
                <w:sz w:val="22"/>
                <w:szCs w:val="22"/>
              </w:rPr>
              <w:t>www</w:t>
            </w:r>
            <w:r w:rsidRPr="00C81493">
              <w:rPr>
                <w:rFonts w:eastAsia="Calibri"/>
                <w:sz w:val="22"/>
                <w:szCs w:val="22"/>
                <w:lang w:val="el-GR"/>
              </w:rPr>
              <w:t>.</w:t>
            </w:r>
            <w:proofErr w:type="spellStart"/>
            <w:r w:rsidRPr="005E0250">
              <w:rPr>
                <w:rFonts w:eastAsia="Calibri"/>
                <w:sz w:val="22"/>
                <w:szCs w:val="22"/>
              </w:rPr>
              <w:t>psf</w:t>
            </w:r>
            <w:proofErr w:type="spellEnd"/>
            <w:r w:rsidRPr="00C81493">
              <w:rPr>
                <w:rFonts w:eastAsia="Calibri"/>
                <w:sz w:val="22"/>
                <w:szCs w:val="22"/>
                <w:lang w:val="el-GR"/>
              </w:rPr>
              <w:t>.</w:t>
            </w:r>
            <w:r w:rsidRPr="005E0250">
              <w:rPr>
                <w:rFonts w:eastAsia="Calibri"/>
                <w:sz w:val="22"/>
                <w:szCs w:val="22"/>
              </w:rPr>
              <w:t>org</w:t>
            </w:r>
            <w:r w:rsidRPr="00C81493">
              <w:rPr>
                <w:rFonts w:eastAsia="Calibri"/>
                <w:sz w:val="22"/>
                <w:szCs w:val="22"/>
                <w:lang w:val="el-GR"/>
              </w:rPr>
              <w:t>.</w:t>
            </w:r>
            <w:r w:rsidRPr="005E0250">
              <w:rPr>
                <w:rFonts w:eastAsia="Calibri"/>
                <w:sz w:val="22"/>
                <w:szCs w:val="22"/>
              </w:rPr>
              <w:t>gr</w:t>
            </w:r>
            <w:r w:rsidRPr="00C81493">
              <w:rPr>
                <w:sz w:val="22"/>
                <w:szCs w:val="22"/>
                <w:lang w:val="el-GR"/>
              </w:rPr>
              <w:tab/>
            </w:r>
            <w:r w:rsidRPr="00C81493">
              <w:rPr>
                <w:sz w:val="22"/>
                <w:szCs w:val="22"/>
                <w:lang w:val="el-GR"/>
              </w:rPr>
              <w:tab/>
            </w:r>
            <w:r w:rsidRPr="00C81493">
              <w:rPr>
                <w:sz w:val="22"/>
                <w:szCs w:val="22"/>
                <w:lang w:val="el-GR"/>
              </w:rPr>
              <w:tab/>
            </w:r>
            <w:r w:rsidRPr="00C81493">
              <w:rPr>
                <w:b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C67849" w:rsidRPr="0027016A" w:rsidRDefault="00C67849" w:rsidP="00425EA2">
      <w:pPr>
        <w:rPr>
          <w:b/>
          <w:lang w:val="el-GR"/>
        </w:rPr>
      </w:pPr>
    </w:p>
    <w:p w:rsidR="00C65B58" w:rsidRDefault="00C65B58" w:rsidP="00C67849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425EA2" w:rsidRPr="00425EA2" w:rsidRDefault="00424290" w:rsidP="00425EA2">
      <w:pPr>
        <w:jc w:val="center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t>Με την ε</w:t>
      </w:r>
      <w:r w:rsidR="00425EA2" w:rsidRPr="00425EA2">
        <w:rPr>
          <w:rFonts w:ascii="Calibri" w:hAnsi="Calibri"/>
          <w:b/>
          <w:sz w:val="28"/>
          <w:szCs w:val="28"/>
          <w:lang w:val="el-GR"/>
        </w:rPr>
        <w:t>βδο</w:t>
      </w:r>
      <w:bookmarkStart w:id="0" w:name="_GoBack"/>
      <w:bookmarkEnd w:id="0"/>
      <w:r w:rsidR="00425EA2" w:rsidRPr="00425EA2">
        <w:rPr>
          <w:rFonts w:ascii="Calibri" w:hAnsi="Calibri"/>
          <w:b/>
          <w:sz w:val="28"/>
          <w:szCs w:val="28"/>
          <w:lang w:val="el-GR"/>
        </w:rPr>
        <w:t>μάδα δωρεάν παροχής υπηρεσιών στο</w:t>
      </w:r>
      <w:r w:rsidR="00D43082">
        <w:rPr>
          <w:rFonts w:ascii="Calibri" w:hAnsi="Calibri"/>
          <w:b/>
          <w:sz w:val="28"/>
          <w:szCs w:val="28"/>
          <w:lang w:val="el-GR"/>
        </w:rPr>
        <w:t xml:space="preserve">υς ηλικιωμένους γιορτάζουμε </w:t>
      </w:r>
      <w:r w:rsidR="00EC39C7">
        <w:rPr>
          <w:rFonts w:ascii="Calibri" w:hAnsi="Calibri"/>
          <w:b/>
          <w:sz w:val="28"/>
          <w:szCs w:val="28"/>
          <w:lang w:val="el-GR"/>
        </w:rPr>
        <w:t xml:space="preserve">πανελλαδικά </w:t>
      </w:r>
      <w:r w:rsidR="00D43082">
        <w:rPr>
          <w:rFonts w:ascii="Calibri" w:hAnsi="Calibri"/>
          <w:b/>
          <w:sz w:val="28"/>
          <w:szCs w:val="28"/>
          <w:lang w:val="el-GR"/>
        </w:rPr>
        <w:t>την</w:t>
      </w:r>
      <w:r w:rsidR="00425EA2" w:rsidRPr="00425EA2">
        <w:rPr>
          <w:rFonts w:ascii="Calibri" w:hAnsi="Calibri"/>
          <w:b/>
          <w:sz w:val="28"/>
          <w:szCs w:val="28"/>
          <w:lang w:val="el-GR"/>
        </w:rPr>
        <w:t xml:space="preserve"> Παγκόσμια Ημέρα Φυσικοθεραπείας </w:t>
      </w:r>
    </w:p>
    <w:p w:rsidR="00425EA2" w:rsidRPr="00425EA2" w:rsidRDefault="00425EA2" w:rsidP="00425EA2">
      <w:pPr>
        <w:spacing w:after="200" w:line="276" w:lineRule="auto"/>
        <w:jc w:val="both"/>
        <w:rPr>
          <w:rFonts w:ascii="Calibri" w:eastAsia="Calibri" w:hAnsi="Calibri"/>
          <w:sz w:val="23"/>
          <w:szCs w:val="23"/>
          <w:lang w:val="el-GR" w:eastAsia="en-US"/>
        </w:rPr>
      </w:pPr>
    </w:p>
    <w:p w:rsidR="00425EA2" w:rsidRDefault="00425EA2" w:rsidP="00425EA2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</w:pP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Ο Πανελλήνιος Σύλλογος Φυσικοθεραπευτών (</w:t>
      </w:r>
      <w:r w:rsidRPr="00425EA2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>ΠΣΦ</w:t>
      </w:r>
      <w:r w:rsidR="003D053B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), σε συνεργασία με το</w:t>
      </w:r>
      <w:r w:rsidRPr="00425EA2">
        <w:rPr>
          <w:rFonts w:ascii="Calibri" w:eastAsia="Calibri" w:hAnsi="Calibri" w:cs="Calibri"/>
          <w:b/>
          <w:bCs/>
          <w:color w:val="000000"/>
          <w:sz w:val="22"/>
          <w:szCs w:val="22"/>
          <w:lang w:val="el-GR" w:eastAsia="en-US"/>
        </w:rPr>
        <w:t xml:space="preserve"> 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Δίκτυο Διάδοσης σχετικά με την Πρόληψη των Πτώσεων των Ηλικιωμένων (</w:t>
      </w:r>
      <w:proofErr w:type="spellStart"/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The</w:t>
      </w:r>
      <w:proofErr w:type="spellEnd"/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proofErr w:type="spellStart"/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Pre</w:t>
      </w:r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vention</w:t>
      </w:r>
      <w:proofErr w:type="spellEnd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proofErr w:type="spellStart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of</w:t>
      </w:r>
      <w:proofErr w:type="spellEnd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proofErr w:type="spellStart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Falls</w:t>
      </w:r>
      <w:proofErr w:type="spellEnd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proofErr w:type="spellStart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Network</w:t>
      </w:r>
      <w:proofErr w:type="spellEnd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proofErr w:type="spellStart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for</w:t>
      </w:r>
      <w:proofErr w:type="spellEnd"/>
      <w:r w:rsidR="00327DD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proofErr w:type="spellStart"/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Dissemination</w:t>
      </w:r>
      <w:proofErr w:type="spellEnd"/>
      <w:r w:rsidR="003D053B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r w:rsidRPr="00425EA2">
        <w:rPr>
          <w:rFonts w:ascii="Calibri" w:eastAsia="Calibri" w:hAnsi="Calibri" w:cs="Calibri"/>
          <w:bCs/>
          <w:color w:val="000000"/>
          <w:sz w:val="22"/>
          <w:szCs w:val="22"/>
          <w:lang w:val="el-GR" w:eastAsia="en-US"/>
        </w:rPr>
        <w:t>-</w:t>
      </w:r>
      <w:r w:rsidR="003D053B">
        <w:rPr>
          <w:rFonts w:ascii="Calibri" w:eastAsia="Calibri" w:hAnsi="Calibri" w:cs="Calibri"/>
          <w:bCs/>
          <w:color w:val="000000"/>
          <w:sz w:val="22"/>
          <w:szCs w:val="22"/>
          <w:lang w:val="el-GR" w:eastAsia="en-US"/>
        </w:rPr>
        <w:t xml:space="preserve"> </w:t>
      </w:r>
      <w:proofErr w:type="spellStart"/>
      <w:r w:rsidRPr="00425EA2">
        <w:rPr>
          <w:rFonts w:ascii="Calibri" w:eastAsia="Calibri" w:hAnsi="Calibri" w:cs="Calibri"/>
          <w:b/>
          <w:bCs/>
          <w:color w:val="000000"/>
          <w:sz w:val="22"/>
          <w:szCs w:val="22"/>
          <w:lang w:val="el-GR" w:eastAsia="en-US"/>
        </w:rPr>
        <w:t>ΡroFouND</w:t>
      </w:r>
      <w:proofErr w:type="spellEnd"/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), αποφάσισε</w:t>
      </w: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στο πλαίσιο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των εκδηλώσεων γ</w:t>
      </w:r>
      <w:r w:rsidR="003D053B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ια </w:t>
      </w: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την </w:t>
      </w:r>
      <w:r w:rsidRPr="00327DD4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>Παγκόσμια Ημέρα Φυσικοθεραπείας – 8 Σεπτεμβρίου</w:t>
      </w: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,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την οποία έχει καθιερώσει η </w:t>
      </w: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Παγκόσμια Συνομοσπονδία Φυσικοθεραπεία</w:t>
      </w:r>
      <w:r w:rsidR="003D053B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ς</w:t>
      </w: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(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r w:rsidRPr="00425EA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WCPT</w:t>
      </w:r>
      <w:r w:rsidRPr="003D053B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)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με θέμα </w:t>
      </w:r>
      <w:r w:rsidRPr="00425EA2">
        <w:rPr>
          <w:rFonts w:ascii="Calibri" w:eastAsia="Calibri" w:hAnsi="Calibri" w:cs="Calibri"/>
          <w:i/>
          <w:color w:val="000000"/>
          <w:sz w:val="22"/>
          <w:szCs w:val="22"/>
          <w:lang w:val="el-GR" w:eastAsia="en-US"/>
        </w:rPr>
        <w:t>«Κίνηση για την Υγεία»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,  να συμβάλλει στην «Αξιοποίηση τ</w:t>
      </w: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ων Δυνατοτήτων» των ηλικιωμένων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.</w:t>
      </w:r>
    </w:p>
    <w:p w:rsidR="00E9640A" w:rsidRPr="00425EA2" w:rsidRDefault="00E9640A" w:rsidP="00425EA2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</w:pPr>
    </w:p>
    <w:p w:rsidR="00425EA2" w:rsidRDefault="00425EA2" w:rsidP="00425EA2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</w:pP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Έτσι,</w:t>
      </w:r>
      <w:r w:rsidR="00932F6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αντί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μιας ημέρας, </w:t>
      </w:r>
      <w:r w:rsidR="00932F64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>καθιερώνεται η εβδομάδα από 7-</w:t>
      </w:r>
      <w:r w:rsidRPr="00425EA2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>13 Σεπτεμβρίο</w:t>
      </w:r>
      <w:r w:rsidR="00932F64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>υ για εκδηλώσεις και δράσεις στο πλαίσιο</w:t>
      </w:r>
      <w:r w:rsidRPr="00425EA2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 xml:space="preserve"> της Παγκόσμιας Ημέρας Φυσικοθεραπείας.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Στην  εβδομάδα αυτή</w:t>
      </w:r>
      <w:r w:rsidRPr="00425EA2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 xml:space="preserve">  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τα Ιδιωτικά Εργαστήρια Φυσικοθεραπείας καθώς και οι Δημόσιοι Φορείς παροχής </w:t>
      </w:r>
      <w:proofErr w:type="spellStart"/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Φυσικοθεραπευτικών</w:t>
      </w:r>
      <w:proofErr w:type="spellEnd"/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Υπηρεσιών (Νοσοκομεία, ΚΑΠΗ κλπ)</w:t>
      </w:r>
      <w:r w:rsidR="00932F64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,</w:t>
      </w:r>
      <w:r w:rsidR="00C55459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σε πόλεις όλης της χώρας,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αναλαμβάνουν </w:t>
      </w:r>
      <w:r w:rsidRPr="00425EA2">
        <w:rPr>
          <w:rFonts w:ascii="Calibri" w:eastAsia="Calibri" w:hAnsi="Calibri" w:cs="Calibri"/>
          <w:b/>
          <w:color w:val="000000"/>
          <w:sz w:val="22"/>
          <w:szCs w:val="22"/>
          <w:lang w:val="el-GR" w:eastAsia="en-US"/>
        </w:rPr>
        <w:t xml:space="preserve">δωρεάν να αξιολογήσουν, ενημερώσουν και προτείνουν 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στους ηλικιωμένους τα καλύτερα θεραπευτικά σχήματα για την αποφυγή των πτώσεων.</w:t>
      </w:r>
    </w:p>
    <w:p w:rsidR="00E9640A" w:rsidRPr="00425EA2" w:rsidRDefault="00E9640A" w:rsidP="00425EA2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</w:pPr>
    </w:p>
    <w:p w:rsidR="00425EA2" w:rsidRPr="00425EA2" w:rsidRDefault="00136751" w:rsidP="00425EA2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Στόχος της προσπάθεια</w:t>
      </w:r>
      <w:r w:rsidR="00425EA2"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ς  μας είναι η πρόληψη των πτώσεων, μέσα από την ενημέρωση, την αξιολόγηση και την εφαρμογή των βέλτιστων πρακτικών και των καταλληλότερων ασκήσεων για την αποφυγή των πτώσεων</w:t>
      </w:r>
      <w:r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,</w:t>
      </w:r>
      <w:r w:rsidRPr="00136751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 xml:space="preserve"> </w:t>
      </w:r>
      <w:r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στους ηλικιωμένους</w:t>
      </w:r>
      <w:r w:rsidR="00425EA2" w:rsidRPr="00425EA2">
        <w:rPr>
          <w:rFonts w:ascii="Calibri" w:eastAsia="Calibri" w:hAnsi="Calibri" w:cs="Calibri"/>
          <w:color w:val="000000"/>
          <w:sz w:val="22"/>
          <w:szCs w:val="22"/>
          <w:lang w:val="el-GR" w:eastAsia="en-US"/>
        </w:rPr>
        <w:t>.</w:t>
      </w:r>
    </w:p>
    <w:p w:rsidR="004514CC" w:rsidRDefault="004514CC" w:rsidP="00425E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l-GR" w:eastAsia="en-US"/>
        </w:rPr>
      </w:pPr>
    </w:p>
    <w:p w:rsidR="007D7E48" w:rsidRDefault="007D7E48" w:rsidP="00425E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l-GR" w:eastAsia="en-US"/>
        </w:rPr>
      </w:pPr>
    </w:p>
    <w:p w:rsidR="00425EA2" w:rsidRPr="00951952" w:rsidRDefault="00425EA2" w:rsidP="00425EA2">
      <w:pPr>
        <w:spacing w:after="200" w:line="276" w:lineRule="auto"/>
        <w:jc w:val="both"/>
        <w:rPr>
          <w:rFonts w:ascii="Calibri" w:eastAsia="Calibri" w:hAnsi="Calibri"/>
          <w:sz w:val="23"/>
          <w:szCs w:val="23"/>
          <w:lang w:val="el-GR" w:eastAsia="en-US"/>
        </w:rPr>
      </w:pPr>
      <w:r w:rsidRPr="00425EA2">
        <w:rPr>
          <w:rFonts w:ascii="Calibri" w:eastAsia="Calibri" w:hAnsi="Calibri"/>
          <w:sz w:val="22"/>
          <w:szCs w:val="22"/>
          <w:lang w:val="el-GR" w:eastAsia="en-US"/>
        </w:rPr>
        <w:t xml:space="preserve">Ο Πανελλήνιος Σύλλογος Φυσικοθεραπευτών θεωρεί ότι </w:t>
      </w:r>
      <w:r w:rsidRPr="00425EA2">
        <w:rPr>
          <w:rFonts w:ascii="Calibri" w:eastAsia="Calibri" w:hAnsi="Calibri"/>
          <w:b/>
          <w:sz w:val="22"/>
          <w:szCs w:val="22"/>
          <w:lang w:val="el-GR" w:eastAsia="en-US"/>
        </w:rPr>
        <w:t>το Κοινωνικό  Κράτος πρέπει να επενδύσει στην πρόληψη, με κυρίαρχο τον ρόλο του φυσικοθεραπευτή</w:t>
      </w:r>
      <w:r w:rsidR="00951952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στον τομέα αυτό.</w:t>
      </w:r>
      <w:r w:rsidRPr="00425EA2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Με την επένδυση </w:t>
      </w:r>
      <w:r w:rsidR="008703E5" w:rsidRPr="00951952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στην πρόληψη</w:t>
      </w:r>
      <w:r w:rsidR="002C6AF0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δύναται να </w:t>
      </w:r>
      <w:r w:rsidRPr="00425EA2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εξοικονομηθούν  πολύτιμοι  πόροι για την  Υγεία,</w:t>
      </w:r>
      <w:r w:rsidR="008703E5" w:rsidRPr="00951952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 που </w:t>
      </w:r>
      <w:r w:rsidRPr="00425EA2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</w:t>
      </w:r>
      <w:r w:rsidR="008703E5" w:rsidRPr="00951952">
        <w:rPr>
          <w:rFonts w:ascii="Calibri" w:eastAsia="Calibri" w:hAnsi="Calibri"/>
          <w:b/>
          <w:sz w:val="22"/>
          <w:szCs w:val="22"/>
          <w:lang w:val="el-GR" w:eastAsia="en-US"/>
        </w:rPr>
        <w:t>μπορο</w:t>
      </w:r>
      <w:r w:rsidR="00551352">
        <w:rPr>
          <w:rFonts w:ascii="Calibri" w:eastAsia="Calibri" w:hAnsi="Calibri"/>
          <w:b/>
          <w:sz w:val="22"/>
          <w:szCs w:val="22"/>
          <w:lang w:val="el-GR" w:eastAsia="en-US"/>
        </w:rPr>
        <w:t>ύν να αξιοποιηθούν και</w:t>
      </w:r>
      <w:r w:rsidR="008703E5" w:rsidRPr="00951952">
        <w:rPr>
          <w:rFonts w:ascii="Calibri" w:eastAsia="Calibri" w:hAnsi="Calibri"/>
          <w:b/>
          <w:sz w:val="22"/>
          <w:szCs w:val="22"/>
          <w:lang w:val="el-GR" w:eastAsia="en-US"/>
        </w:rPr>
        <w:t xml:space="preserve"> να συμβάλλουν σ</w:t>
      </w:r>
      <w:r w:rsidRPr="00425EA2">
        <w:rPr>
          <w:rFonts w:ascii="Calibri" w:eastAsia="Calibri" w:hAnsi="Calibri"/>
          <w:b/>
          <w:sz w:val="22"/>
          <w:szCs w:val="22"/>
          <w:lang w:val="el-GR" w:eastAsia="en-US"/>
        </w:rPr>
        <w:t>την βελτίωση της ποιότητας ζωής των ηλικιωμένων</w:t>
      </w:r>
      <w:r w:rsidRPr="00425EA2">
        <w:rPr>
          <w:rFonts w:ascii="Calibri" w:eastAsia="Calibri" w:hAnsi="Calibri"/>
          <w:sz w:val="22"/>
          <w:szCs w:val="22"/>
          <w:lang w:val="el-GR" w:eastAsia="en-US"/>
        </w:rPr>
        <w:t>.</w:t>
      </w:r>
    </w:p>
    <w:p w:rsidR="00337B2B" w:rsidRPr="00425EA2" w:rsidRDefault="00337B2B" w:rsidP="00425EA2">
      <w:pPr>
        <w:spacing w:after="200" w:line="276" w:lineRule="auto"/>
        <w:jc w:val="both"/>
        <w:rPr>
          <w:rFonts w:ascii="Calibri" w:eastAsia="Calibri" w:hAnsi="Calibri"/>
          <w:b/>
          <w:sz w:val="23"/>
          <w:szCs w:val="23"/>
          <w:lang w:val="el-GR" w:eastAsia="en-US"/>
        </w:rPr>
      </w:pPr>
    </w:p>
    <w:p w:rsidR="00425EA2" w:rsidRPr="00425EA2" w:rsidRDefault="00425EA2" w:rsidP="00425EA2">
      <w:pPr>
        <w:spacing w:after="200" w:line="276" w:lineRule="auto"/>
        <w:jc w:val="both"/>
        <w:rPr>
          <w:rFonts w:ascii="Calibri" w:eastAsia="Calibri" w:hAnsi="Calibri"/>
          <w:b/>
          <w:sz w:val="23"/>
          <w:szCs w:val="23"/>
          <w:lang w:val="el-GR" w:eastAsia="en-US"/>
        </w:rPr>
      </w:pPr>
      <w:r w:rsidRPr="00425EA2">
        <w:rPr>
          <w:rFonts w:ascii="Calibri" w:eastAsia="Calibri" w:hAnsi="Calibri"/>
          <w:b/>
          <w:sz w:val="23"/>
          <w:szCs w:val="23"/>
          <w:lang w:val="el-GR" w:eastAsia="en-US"/>
        </w:rPr>
        <w:t xml:space="preserve">ΠΟΥ: Οι πτώσεις, κύρια αιτία τραυματισμών για τους ηλικιωμένους </w:t>
      </w:r>
    </w:p>
    <w:p w:rsidR="00425EA2" w:rsidRPr="00425EA2" w:rsidRDefault="00425EA2" w:rsidP="00425EA2">
      <w:pPr>
        <w:spacing w:after="200" w:line="276" w:lineRule="auto"/>
        <w:jc w:val="both"/>
        <w:rPr>
          <w:rFonts w:ascii="Calibri" w:eastAsia="Calibri" w:hAnsi="Calibri"/>
          <w:lang w:val="el-GR" w:eastAsia="en-US"/>
        </w:rPr>
      </w:pPr>
      <w:r w:rsidRPr="00425EA2">
        <w:rPr>
          <w:rFonts w:ascii="Calibri" w:eastAsia="Calibri" w:hAnsi="Calibri"/>
          <w:sz w:val="23"/>
          <w:szCs w:val="23"/>
          <w:lang w:val="el-GR" w:eastAsia="en-US"/>
        </w:rPr>
        <w:t xml:space="preserve">Σύμφωνα με τον Παγκόσμιο Οργανισμό Υγείας </w:t>
      </w:r>
      <w:r w:rsidR="00437306">
        <w:rPr>
          <w:rFonts w:ascii="Calibri" w:eastAsia="Calibri" w:hAnsi="Calibri"/>
          <w:sz w:val="23"/>
          <w:szCs w:val="23"/>
          <w:lang w:val="el-GR" w:eastAsia="en-US"/>
        </w:rPr>
        <w:t xml:space="preserve">(ΠΟΥ), </w:t>
      </w:r>
      <w:r w:rsidRPr="00425EA2">
        <w:rPr>
          <w:rFonts w:ascii="Calibri" w:eastAsia="Calibri" w:hAnsi="Calibri"/>
          <w:sz w:val="23"/>
          <w:szCs w:val="23"/>
          <w:lang w:val="el-GR" w:eastAsia="en-US"/>
        </w:rPr>
        <w:t xml:space="preserve">ο αριθμός των ατόμων άνω των 65 ετών υπολογίζεται σήμερα στα 650.000.000, ενώ το 2050 προβλέπεται να αγγίξει </w:t>
      </w:r>
      <w:r w:rsidR="001242FF">
        <w:rPr>
          <w:rFonts w:ascii="Calibri" w:eastAsia="Calibri" w:hAnsi="Calibri"/>
          <w:sz w:val="23"/>
          <w:szCs w:val="23"/>
          <w:lang w:val="el-GR" w:eastAsia="en-US"/>
        </w:rPr>
        <w:t xml:space="preserve">τα 2 δισεκατομμύρια </w:t>
      </w:r>
      <w:r w:rsidRPr="00425EA2">
        <w:rPr>
          <w:rFonts w:ascii="Calibri" w:eastAsia="Calibri" w:hAnsi="Calibri"/>
          <w:sz w:val="23"/>
          <w:szCs w:val="23"/>
          <w:lang w:val="el-GR" w:eastAsia="en-US"/>
        </w:rPr>
        <w:t xml:space="preserve"> (WHO 2011).</w:t>
      </w:r>
      <w:r w:rsidRPr="00425EA2">
        <w:rPr>
          <w:rFonts w:ascii="Calibri" w:eastAsia="Calibri" w:hAnsi="Calibri"/>
          <w:sz w:val="22"/>
          <w:szCs w:val="22"/>
          <w:lang w:val="el-GR" w:eastAsia="en-US"/>
        </w:rPr>
        <w:t xml:space="preserve"> Η Ελλάδα θεωρείται από τις πλέον «γηρασμένες»  χώρες,  με κριτήριο τους δείκτες γήρανσης και εξάρτησης και  κατατάσσεται στις πρώτες θέσεις μεταξύ των χωρών της Ε</w:t>
      </w:r>
      <w:r w:rsidR="001242FF">
        <w:rPr>
          <w:rFonts w:ascii="Calibri" w:eastAsia="Calibri" w:hAnsi="Calibri"/>
          <w:sz w:val="22"/>
          <w:szCs w:val="22"/>
          <w:lang w:val="el-GR" w:eastAsia="en-US"/>
        </w:rPr>
        <w:t>.Ε</w:t>
      </w:r>
      <w:r w:rsidRPr="00425EA2">
        <w:rPr>
          <w:rFonts w:ascii="Calibri" w:eastAsia="Calibri" w:hAnsi="Calibri"/>
          <w:sz w:val="22"/>
          <w:szCs w:val="22"/>
          <w:lang w:val="el-GR" w:eastAsia="en-US"/>
        </w:rPr>
        <w:t xml:space="preserve">. </w:t>
      </w:r>
    </w:p>
    <w:p w:rsidR="00425EA2" w:rsidRPr="00425EA2" w:rsidRDefault="00425EA2" w:rsidP="00425EA2">
      <w:pPr>
        <w:spacing w:after="200" w:line="276" w:lineRule="auto"/>
        <w:jc w:val="both"/>
        <w:rPr>
          <w:rFonts w:ascii="Calibri" w:eastAsia="Calibri" w:hAnsi="Calibri"/>
          <w:sz w:val="23"/>
          <w:szCs w:val="23"/>
          <w:lang w:val="el-GR" w:eastAsia="en-US"/>
        </w:rPr>
      </w:pPr>
      <w:r w:rsidRPr="00425EA2">
        <w:rPr>
          <w:rFonts w:ascii="Calibri" w:eastAsia="Calibri" w:hAnsi="Calibri"/>
          <w:sz w:val="23"/>
          <w:szCs w:val="23"/>
          <w:lang w:val="el-GR" w:eastAsia="en-US"/>
        </w:rPr>
        <w:t xml:space="preserve">Οι πτώσεις είναι η κύρια αιτία των τραυματισμών στους ηλικιωμένους άνω των 65 ετών και η πέμπτη </w:t>
      </w:r>
      <w:r w:rsidR="007B34ED">
        <w:rPr>
          <w:rFonts w:ascii="Calibri" w:eastAsia="Calibri" w:hAnsi="Calibri"/>
          <w:sz w:val="23"/>
          <w:szCs w:val="23"/>
          <w:lang w:val="el-GR" w:eastAsia="en-US"/>
        </w:rPr>
        <w:t xml:space="preserve">αιτία θανάτου των ηλικιωμένων. </w:t>
      </w:r>
      <w:r w:rsidRPr="00425EA2">
        <w:rPr>
          <w:rFonts w:ascii="Calibri" w:eastAsia="Calibri" w:hAnsi="Calibri"/>
          <w:sz w:val="23"/>
          <w:szCs w:val="23"/>
          <w:lang w:val="el-GR" w:eastAsia="en-US"/>
        </w:rPr>
        <w:t xml:space="preserve">Η συχνότητά τους μπορεί να οδηγήσει σε τραυματισμό, νοσοκομειακή περίθαλψη και αύξηση του </w:t>
      </w:r>
      <w:r w:rsidR="007B34ED">
        <w:rPr>
          <w:rFonts w:ascii="Calibri" w:eastAsia="Calibri" w:hAnsi="Calibri"/>
          <w:sz w:val="23"/>
          <w:szCs w:val="23"/>
          <w:lang w:val="el-GR" w:eastAsia="en-US"/>
        </w:rPr>
        <w:t>κόστους υγειονομικής περίθαλψης</w:t>
      </w:r>
      <w:r w:rsidRPr="00425EA2">
        <w:rPr>
          <w:rFonts w:ascii="Calibri" w:eastAsia="Calibri" w:hAnsi="Calibri"/>
          <w:sz w:val="23"/>
          <w:szCs w:val="23"/>
          <w:lang w:val="el-GR" w:eastAsia="en-US"/>
        </w:rPr>
        <w:t>.</w:t>
      </w:r>
      <w:r w:rsidR="007B34ED">
        <w:rPr>
          <w:rFonts w:ascii="Calibri" w:eastAsia="Calibri" w:hAnsi="Calibri"/>
          <w:sz w:val="23"/>
          <w:szCs w:val="23"/>
          <w:lang w:val="el-GR" w:eastAsia="en-US"/>
        </w:rPr>
        <w:t xml:space="preserve"> Συγκεκριμένα, τ</w:t>
      </w:r>
      <w:r w:rsidRPr="00425EA2">
        <w:rPr>
          <w:rFonts w:ascii="Calibri" w:eastAsia="Calibri" w:hAnsi="Calibri"/>
          <w:sz w:val="23"/>
          <w:szCs w:val="23"/>
          <w:lang w:val="el-GR" w:eastAsia="en-US"/>
        </w:rPr>
        <w:t>ο μέσο κόστος των τραυματισμών από πτώσεις στις ΗΠΑ, χωρίς την εισα</w:t>
      </w:r>
      <w:r w:rsidR="007B34ED">
        <w:rPr>
          <w:rFonts w:ascii="Calibri" w:eastAsia="Calibri" w:hAnsi="Calibri"/>
          <w:sz w:val="23"/>
          <w:szCs w:val="23"/>
          <w:lang w:val="el-GR" w:eastAsia="en-US"/>
        </w:rPr>
        <w:t xml:space="preserve">γωγή στο νοσοκομείο κυμαίνεται </w:t>
      </w:r>
      <w:r w:rsidRPr="00425EA2">
        <w:rPr>
          <w:rFonts w:ascii="Calibri" w:eastAsia="Calibri" w:hAnsi="Calibri"/>
          <w:sz w:val="23"/>
          <w:szCs w:val="23"/>
          <w:lang w:val="el-GR" w:eastAsia="en-US"/>
        </w:rPr>
        <w:t>από 3.476 έως 10.749 δολάρια ανά πτώση και το κόστος αυξάνεται στα 26.483 δολάρια για όσους  νοσηλεύονται.</w:t>
      </w:r>
    </w:p>
    <w:p w:rsidR="00425EA2" w:rsidRPr="00425EA2" w:rsidRDefault="007B34ED" w:rsidP="00425EA2">
      <w:pPr>
        <w:spacing w:after="200" w:line="276" w:lineRule="auto"/>
        <w:jc w:val="both"/>
        <w:rPr>
          <w:rFonts w:ascii="Calibri" w:eastAsia="Calibri" w:hAnsi="Calibri"/>
          <w:sz w:val="23"/>
          <w:szCs w:val="23"/>
          <w:lang w:val="el-GR" w:eastAsia="en-US"/>
        </w:rPr>
      </w:pPr>
      <w:r>
        <w:rPr>
          <w:rFonts w:ascii="Calibri" w:eastAsia="Calibri" w:hAnsi="Calibri"/>
          <w:sz w:val="23"/>
          <w:szCs w:val="23"/>
          <w:lang w:val="el-GR" w:eastAsia="en-US"/>
        </w:rPr>
        <w:t>Π</w:t>
      </w:r>
      <w:r w:rsidR="00425EA2" w:rsidRPr="00425EA2">
        <w:rPr>
          <w:rFonts w:ascii="Calibri" w:eastAsia="Calibri" w:hAnsi="Calibri"/>
          <w:sz w:val="23"/>
          <w:szCs w:val="23"/>
          <w:lang w:val="el-GR" w:eastAsia="en-US"/>
        </w:rPr>
        <w:t>ρόσφατες μελέτες</w:t>
      </w:r>
      <w:r>
        <w:rPr>
          <w:rFonts w:ascii="Calibri" w:eastAsia="Calibri" w:hAnsi="Calibri"/>
          <w:sz w:val="23"/>
          <w:szCs w:val="23"/>
          <w:lang w:val="el-GR" w:eastAsia="en-US"/>
        </w:rPr>
        <w:t xml:space="preserve"> έχουν αποδείξει</w:t>
      </w:r>
      <w:r w:rsidR="00425EA2" w:rsidRPr="00425EA2">
        <w:rPr>
          <w:rFonts w:ascii="Calibri" w:eastAsia="Calibri" w:hAnsi="Calibri"/>
          <w:sz w:val="23"/>
          <w:szCs w:val="23"/>
          <w:lang w:val="el-GR" w:eastAsia="en-US"/>
        </w:rPr>
        <w:t xml:space="preserve"> ότι η σωματική άσκηση επηρεάζει πολλούς παράγοντες κινδύνου και ασθενειών και συνεπώς μπορεί να διαδραματίσει ζωτικό ρόλο στη γενική πρόληψη των πτώσεων και να οδηγήσει στη μείωση του κόστους της υγειονομικής περίθαλψης.</w:t>
      </w:r>
    </w:p>
    <w:p w:rsidR="00C67849" w:rsidRPr="00295401" w:rsidRDefault="007B34ED" w:rsidP="00295401">
      <w:pPr>
        <w:spacing w:after="200" w:line="276" w:lineRule="auto"/>
        <w:jc w:val="both"/>
        <w:rPr>
          <w:rFonts w:ascii="Calibri" w:eastAsia="Calibri" w:hAnsi="Calibri"/>
          <w:sz w:val="23"/>
          <w:szCs w:val="23"/>
          <w:lang w:val="el-GR" w:eastAsia="en-US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>Σ</w:t>
      </w:r>
      <w:r w:rsidRPr="00425EA2">
        <w:rPr>
          <w:rFonts w:ascii="Calibri" w:eastAsia="Calibri" w:hAnsi="Calibri" w:cs="Calibri"/>
          <w:sz w:val="22"/>
          <w:szCs w:val="22"/>
          <w:lang w:val="el-GR" w:eastAsia="en-US"/>
        </w:rPr>
        <w:t>ύμφωνα με  διεθνείς  ερευνητικές εργασίες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,</w:t>
      </w:r>
      <w:r w:rsidRPr="00425EA2">
        <w:rPr>
          <w:rFonts w:ascii="Calibri" w:eastAsia="Calibri" w:hAnsi="Calibri" w:cs="Calibri"/>
          <w:sz w:val="22"/>
          <w:szCs w:val="22"/>
          <w:lang w:val="el-GR"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>η</w:t>
      </w:r>
      <w:r w:rsidR="00425EA2" w:rsidRPr="00425EA2">
        <w:rPr>
          <w:rFonts w:ascii="Calibri" w:eastAsia="Calibri" w:hAnsi="Calibri" w:cs="Calibri"/>
          <w:sz w:val="22"/>
          <w:szCs w:val="22"/>
          <w:lang w:val="el-GR" w:eastAsia="en-US"/>
        </w:rPr>
        <w:t xml:space="preserve"> ενίσχυση της φυσικής δραστηριότητας και οι θεραπευτικές ασκήσεις δύναμης και ισορροπίας μειώνουν σημαντικά τον κίνδυνο κατάγματος έπειτα από</w:t>
      </w:r>
      <w:r>
        <w:rPr>
          <w:rFonts w:ascii="Calibri" w:eastAsia="Calibri" w:hAnsi="Calibri" w:cs="Calibri"/>
          <w:sz w:val="22"/>
          <w:szCs w:val="22"/>
          <w:lang w:val="el-GR" w:eastAsia="en-US"/>
        </w:rPr>
        <w:t xml:space="preserve"> πτώση, σε άτομα άνω των 60 ετών</w:t>
      </w:r>
      <w:r w:rsidR="00425EA2" w:rsidRPr="00425EA2">
        <w:rPr>
          <w:rFonts w:ascii="Calibri" w:eastAsia="Calibri" w:hAnsi="Calibri" w:cs="Calibri"/>
          <w:sz w:val="22"/>
          <w:szCs w:val="22"/>
          <w:lang w:val="el-GR" w:eastAsia="en-US"/>
        </w:rPr>
        <w:t>.</w:t>
      </w:r>
    </w:p>
    <w:p w:rsidR="00C67849" w:rsidRPr="00425EA2" w:rsidRDefault="00C67849" w:rsidP="0090585E">
      <w:pPr>
        <w:jc w:val="both"/>
        <w:rPr>
          <w:b/>
          <w:color w:val="000000"/>
          <w:sz w:val="24"/>
          <w:szCs w:val="24"/>
          <w:lang w:val="el-GR"/>
        </w:rPr>
      </w:pPr>
    </w:p>
    <w:p w:rsidR="00C67849" w:rsidRPr="00D8152D" w:rsidRDefault="00C67849" w:rsidP="00F772FD">
      <w:pPr>
        <w:jc w:val="center"/>
        <w:rPr>
          <w:rFonts w:ascii="Calibri" w:hAnsi="Calibri"/>
          <w:b/>
          <w:sz w:val="24"/>
          <w:szCs w:val="24"/>
          <w:lang w:val="el-GR"/>
        </w:rPr>
      </w:pPr>
      <w:r w:rsidRPr="00D8152D">
        <w:rPr>
          <w:rFonts w:ascii="Calibri" w:hAnsi="Calibri"/>
          <w:b/>
          <w:sz w:val="24"/>
          <w:szCs w:val="24"/>
          <w:lang w:val="el-GR"/>
        </w:rPr>
        <w:t>ΓΙΑ ΤΟ Κ.Δ.Σ. ΤΟΥ Π.Σ.Φ.</w:t>
      </w:r>
    </w:p>
    <w:p w:rsidR="00FE48B7" w:rsidRPr="00D8152D" w:rsidRDefault="00FE48B7" w:rsidP="007B34ED">
      <w:pPr>
        <w:rPr>
          <w:rFonts w:ascii="Calibri" w:hAnsi="Calibri"/>
          <w:b/>
          <w:sz w:val="24"/>
          <w:szCs w:val="24"/>
          <w:lang w:val="el-GR"/>
        </w:rPr>
      </w:pPr>
    </w:p>
    <w:p w:rsidR="00EC6619" w:rsidRPr="00D8152D" w:rsidRDefault="00EC6619" w:rsidP="00EC6619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7B34ED" w:rsidRPr="00D8152D" w:rsidRDefault="00FE48B7" w:rsidP="007B34ED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D8152D">
        <w:rPr>
          <w:b/>
        </w:rPr>
        <w:t xml:space="preserve"> </w:t>
      </w:r>
      <w:r w:rsidR="007B34ED" w:rsidRPr="00D8152D">
        <w:rPr>
          <w:b/>
        </w:rPr>
        <w:t xml:space="preserve">  </w:t>
      </w:r>
      <w:r w:rsidR="007B34ED" w:rsidRPr="00D8152D">
        <w:rPr>
          <w:b/>
          <w:sz w:val="22"/>
          <w:szCs w:val="22"/>
        </w:rPr>
        <w:t xml:space="preserve"> </w:t>
      </w:r>
      <w:r w:rsidR="00295401">
        <w:rPr>
          <w:b/>
          <w:sz w:val="22"/>
          <w:szCs w:val="22"/>
        </w:rPr>
        <w:t xml:space="preserve"> </w:t>
      </w:r>
      <w:r w:rsidR="007B34ED" w:rsidRPr="00D8152D">
        <w:rPr>
          <w:b/>
          <w:sz w:val="22"/>
          <w:szCs w:val="22"/>
        </w:rPr>
        <w:t xml:space="preserve"> Ο Πρόεδρος                                                                      </w:t>
      </w:r>
      <w:r w:rsidR="00295401">
        <w:rPr>
          <w:b/>
          <w:sz w:val="22"/>
          <w:szCs w:val="22"/>
        </w:rPr>
        <w:t xml:space="preserve">      </w:t>
      </w:r>
      <w:r w:rsidR="007B34ED" w:rsidRPr="00D8152D">
        <w:rPr>
          <w:b/>
          <w:sz w:val="22"/>
          <w:szCs w:val="22"/>
        </w:rPr>
        <w:t xml:space="preserve"> Ο Υπεύθυνος Δημοσίων Σχέσεων </w:t>
      </w:r>
    </w:p>
    <w:p w:rsidR="007B34ED" w:rsidRPr="00D8152D" w:rsidRDefault="00295401" w:rsidP="007B34ED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color w:val="000000"/>
          <w:sz w:val="22"/>
          <w:szCs w:val="22"/>
          <w:lang w:val="el-GR"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val="el-GR" w:eastAsia="en-US"/>
        </w:rPr>
        <w:t xml:space="preserve"> </w:t>
      </w:r>
      <w:r w:rsidR="007B34ED" w:rsidRPr="00D8152D">
        <w:rPr>
          <w:rFonts w:ascii="Calibri" w:eastAsia="Calibri" w:hAnsi="Calibri"/>
          <w:b/>
          <w:color w:val="000000"/>
          <w:sz w:val="22"/>
          <w:szCs w:val="22"/>
          <w:lang w:val="el-GR" w:eastAsia="en-US"/>
        </w:rPr>
        <w:t xml:space="preserve">Λυμπερίδης Πέτρος                                                                            </w:t>
      </w:r>
      <w:r>
        <w:rPr>
          <w:rFonts w:ascii="Calibri" w:eastAsia="Calibri" w:hAnsi="Calibri"/>
          <w:b/>
          <w:color w:val="000000"/>
          <w:sz w:val="22"/>
          <w:szCs w:val="22"/>
          <w:lang w:val="el-GR" w:eastAsia="en-US"/>
        </w:rPr>
        <w:t xml:space="preserve">   </w:t>
      </w:r>
      <w:r w:rsidR="007B34ED" w:rsidRPr="00D8152D">
        <w:rPr>
          <w:rFonts w:ascii="Calibri" w:eastAsia="Calibri" w:hAnsi="Calibri"/>
          <w:b/>
          <w:color w:val="000000"/>
          <w:sz w:val="22"/>
          <w:szCs w:val="22"/>
          <w:lang w:val="el-GR" w:eastAsia="en-US"/>
        </w:rPr>
        <w:t>Κούτρας Γεώργιος</w:t>
      </w:r>
    </w:p>
    <w:p w:rsidR="00EC6619" w:rsidRPr="00FE48B7" w:rsidRDefault="00EC6619" w:rsidP="00C67849">
      <w:pPr>
        <w:rPr>
          <w:rFonts w:ascii="Calibri" w:hAnsi="Calibri"/>
          <w:b/>
          <w:sz w:val="24"/>
          <w:szCs w:val="24"/>
          <w:lang w:val="el-GR"/>
        </w:rPr>
      </w:pPr>
    </w:p>
    <w:sectPr w:rsidR="00EC6619" w:rsidRPr="00FE48B7" w:rsidSect="00F77ED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0E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67A1"/>
    <w:multiLevelType w:val="hybridMultilevel"/>
    <w:tmpl w:val="70AE45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E9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285"/>
    <w:multiLevelType w:val="hybridMultilevel"/>
    <w:tmpl w:val="54E447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0"/>
    <w:rsid w:val="00006304"/>
    <w:rsid w:val="00013166"/>
    <w:rsid w:val="00013348"/>
    <w:rsid w:val="000148FE"/>
    <w:rsid w:val="00021268"/>
    <w:rsid w:val="00025395"/>
    <w:rsid w:val="00037EB6"/>
    <w:rsid w:val="0005740F"/>
    <w:rsid w:val="0006307E"/>
    <w:rsid w:val="0006338D"/>
    <w:rsid w:val="000936CF"/>
    <w:rsid w:val="00093F0C"/>
    <w:rsid w:val="000C3397"/>
    <w:rsid w:val="000C6667"/>
    <w:rsid w:val="000E2A0C"/>
    <w:rsid w:val="001066F8"/>
    <w:rsid w:val="00114E12"/>
    <w:rsid w:val="001242FF"/>
    <w:rsid w:val="00132FF4"/>
    <w:rsid w:val="001336F0"/>
    <w:rsid w:val="00136751"/>
    <w:rsid w:val="00137926"/>
    <w:rsid w:val="001702C4"/>
    <w:rsid w:val="001767B2"/>
    <w:rsid w:val="00180BB6"/>
    <w:rsid w:val="00181BBD"/>
    <w:rsid w:val="00196CDA"/>
    <w:rsid w:val="001A3BCC"/>
    <w:rsid w:val="001C5B9B"/>
    <w:rsid w:val="001D26E2"/>
    <w:rsid w:val="001D5286"/>
    <w:rsid w:val="001F30EA"/>
    <w:rsid w:val="001F50C1"/>
    <w:rsid w:val="00201701"/>
    <w:rsid w:val="00217092"/>
    <w:rsid w:val="00221F21"/>
    <w:rsid w:val="00233584"/>
    <w:rsid w:val="0023570A"/>
    <w:rsid w:val="00237D6E"/>
    <w:rsid w:val="00275236"/>
    <w:rsid w:val="002759DC"/>
    <w:rsid w:val="00295401"/>
    <w:rsid w:val="002A673B"/>
    <w:rsid w:val="002B153E"/>
    <w:rsid w:val="002C6AF0"/>
    <w:rsid w:val="002C733A"/>
    <w:rsid w:val="002D7B25"/>
    <w:rsid w:val="002E0EE1"/>
    <w:rsid w:val="003249D2"/>
    <w:rsid w:val="00327DD4"/>
    <w:rsid w:val="00331964"/>
    <w:rsid w:val="0033744D"/>
    <w:rsid w:val="00337B2B"/>
    <w:rsid w:val="00342E8B"/>
    <w:rsid w:val="00363000"/>
    <w:rsid w:val="003D053B"/>
    <w:rsid w:val="003D3703"/>
    <w:rsid w:val="00404BBB"/>
    <w:rsid w:val="004237B1"/>
    <w:rsid w:val="00424290"/>
    <w:rsid w:val="00425EA2"/>
    <w:rsid w:val="00430497"/>
    <w:rsid w:val="00437306"/>
    <w:rsid w:val="004514CC"/>
    <w:rsid w:val="004607C4"/>
    <w:rsid w:val="00482B73"/>
    <w:rsid w:val="00496B0C"/>
    <w:rsid w:val="004B2D12"/>
    <w:rsid w:val="004D7047"/>
    <w:rsid w:val="005150D7"/>
    <w:rsid w:val="00541A18"/>
    <w:rsid w:val="00547F69"/>
    <w:rsid w:val="00550456"/>
    <w:rsid w:val="00551352"/>
    <w:rsid w:val="005543AD"/>
    <w:rsid w:val="00581C83"/>
    <w:rsid w:val="00591315"/>
    <w:rsid w:val="005D5C7F"/>
    <w:rsid w:val="006127C6"/>
    <w:rsid w:val="00634716"/>
    <w:rsid w:val="006450A2"/>
    <w:rsid w:val="006451A9"/>
    <w:rsid w:val="00645E5E"/>
    <w:rsid w:val="0064724A"/>
    <w:rsid w:val="00647558"/>
    <w:rsid w:val="00690C9C"/>
    <w:rsid w:val="00695493"/>
    <w:rsid w:val="006954EA"/>
    <w:rsid w:val="006A17AF"/>
    <w:rsid w:val="006D30A1"/>
    <w:rsid w:val="006D63BF"/>
    <w:rsid w:val="00745F49"/>
    <w:rsid w:val="00771DD8"/>
    <w:rsid w:val="00784EDB"/>
    <w:rsid w:val="0079117D"/>
    <w:rsid w:val="007A2533"/>
    <w:rsid w:val="007B34ED"/>
    <w:rsid w:val="007C4AD2"/>
    <w:rsid w:val="007D6ED2"/>
    <w:rsid w:val="007D7E48"/>
    <w:rsid w:val="007E2B0E"/>
    <w:rsid w:val="007E4C34"/>
    <w:rsid w:val="007E7FEE"/>
    <w:rsid w:val="00804D2B"/>
    <w:rsid w:val="00813D4F"/>
    <w:rsid w:val="0081461C"/>
    <w:rsid w:val="008304D0"/>
    <w:rsid w:val="008504ED"/>
    <w:rsid w:val="00860EB9"/>
    <w:rsid w:val="008703E5"/>
    <w:rsid w:val="008722DC"/>
    <w:rsid w:val="00877FB8"/>
    <w:rsid w:val="00885055"/>
    <w:rsid w:val="008A1A73"/>
    <w:rsid w:val="008D2971"/>
    <w:rsid w:val="008D72A9"/>
    <w:rsid w:val="008D7872"/>
    <w:rsid w:val="008F1B9B"/>
    <w:rsid w:val="0090585E"/>
    <w:rsid w:val="0091572D"/>
    <w:rsid w:val="0091716D"/>
    <w:rsid w:val="00924564"/>
    <w:rsid w:val="00932F64"/>
    <w:rsid w:val="009420A6"/>
    <w:rsid w:val="00951952"/>
    <w:rsid w:val="009607D0"/>
    <w:rsid w:val="0098128D"/>
    <w:rsid w:val="0098729E"/>
    <w:rsid w:val="0099003B"/>
    <w:rsid w:val="009B41CE"/>
    <w:rsid w:val="009B7E6A"/>
    <w:rsid w:val="009F2CD2"/>
    <w:rsid w:val="00A04985"/>
    <w:rsid w:val="00A113CA"/>
    <w:rsid w:val="00A14119"/>
    <w:rsid w:val="00A6237F"/>
    <w:rsid w:val="00A65C5C"/>
    <w:rsid w:val="00AF167B"/>
    <w:rsid w:val="00B00E49"/>
    <w:rsid w:val="00B32556"/>
    <w:rsid w:val="00B41AB6"/>
    <w:rsid w:val="00B5404D"/>
    <w:rsid w:val="00B747CB"/>
    <w:rsid w:val="00BA22BF"/>
    <w:rsid w:val="00BB15BD"/>
    <w:rsid w:val="00BB7067"/>
    <w:rsid w:val="00BE5A89"/>
    <w:rsid w:val="00BF429F"/>
    <w:rsid w:val="00C0726E"/>
    <w:rsid w:val="00C13FC5"/>
    <w:rsid w:val="00C2234B"/>
    <w:rsid w:val="00C272CA"/>
    <w:rsid w:val="00C55459"/>
    <w:rsid w:val="00C65B58"/>
    <w:rsid w:val="00C66332"/>
    <w:rsid w:val="00C67849"/>
    <w:rsid w:val="00C73E2E"/>
    <w:rsid w:val="00C81493"/>
    <w:rsid w:val="00C964D0"/>
    <w:rsid w:val="00CA6914"/>
    <w:rsid w:val="00CB3F4E"/>
    <w:rsid w:val="00CB7A93"/>
    <w:rsid w:val="00CC05C0"/>
    <w:rsid w:val="00CD0900"/>
    <w:rsid w:val="00CD7A63"/>
    <w:rsid w:val="00D029D1"/>
    <w:rsid w:val="00D32957"/>
    <w:rsid w:val="00D43082"/>
    <w:rsid w:val="00D56A43"/>
    <w:rsid w:val="00D73762"/>
    <w:rsid w:val="00D8152D"/>
    <w:rsid w:val="00DB23A3"/>
    <w:rsid w:val="00DB4B8D"/>
    <w:rsid w:val="00DB596A"/>
    <w:rsid w:val="00DC28A8"/>
    <w:rsid w:val="00DC6C57"/>
    <w:rsid w:val="00E03A33"/>
    <w:rsid w:val="00E068C8"/>
    <w:rsid w:val="00E220EF"/>
    <w:rsid w:val="00E356BA"/>
    <w:rsid w:val="00E41B85"/>
    <w:rsid w:val="00E53BB8"/>
    <w:rsid w:val="00E577BD"/>
    <w:rsid w:val="00E61C74"/>
    <w:rsid w:val="00E65338"/>
    <w:rsid w:val="00E65D02"/>
    <w:rsid w:val="00E851F9"/>
    <w:rsid w:val="00E85B79"/>
    <w:rsid w:val="00E8649E"/>
    <w:rsid w:val="00E912A6"/>
    <w:rsid w:val="00E9640A"/>
    <w:rsid w:val="00EC30EA"/>
    <w:rsid w:val="00EC39C7"/>
    <w:rsid w:val="00EC6619"/>
    <w:rsid w:val="00F0687B"/>
    <w:rsid w:val="00F0763F"/>
    <w:rsid w:val="00F14ABE"/>
    <w:rsid w:val="00F33924"/>
    <w:rsid w:val="00F50733"/>
    <w:rsid w:val="00F52FB3"/>
    <w:rsid w:val="00F772FD"/>
    <w:rsid w:val="00F77ED6"/>
    <w:rsid w:val="00F91B05"/>
    <w:rsid w:val="00FA20F0"/>
    <w:rsid w:val="00FA767D"/>
    <w:rsid w:val="00FB1A74"/>
    <w:rsid w:val="00FC0674"/>
    <w:rsid w:val="00FC2389"/>
    <w:rsid w:val="00FC2B88"/>
    <w:rsid w:val="00FC5CC9"/>
    <w:rsid w:val="00FE48B7"/>
    <w:rsid w:val="00FF1785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C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F77ED6"/>
    <w:pPr>
      <w:ind w:left="720"/>
      <w:contextualSpacing/>
    </w:pPr>
  </w:style>
  <w:style w:type="table" w:styleId="a6">
    <w:name w:val="Table Grid"/>
    <w:basedOn w:val="a1"/>
    <w:rsid w:val="00E3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C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F77ED6"/>
    <w:pPr>
      <w:ind w:left="720"/>
      <w:contextualSpacing/>
    </w:pPr>
  </w:style>
  <w:style w:type="table" w:styleId="a6">
    <w:name w:val="Table Grid"/>
    <w:basedOn w:val="a1"/>
    <w:rsid w:val="00E3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E76EA-EAC7-47A5-9033-3F67DD0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Francesca</cp:lastModifiedBy>
  <cp:revision>37</cp:revision>
  <cp:lastPrinted>2015-09-03T11:30:00Z</cp:lastPrinted>
  <dcterms:created xsi:type="dcterms:W3CDTF">2015-09-03T08:39:00Z</dcterms:created>
  <dcterms:modified xsi:type="dcterms:W3CDTF">2015-09-03T11:40:00Z</dcterms:modified>
</cp:coreProperties>
</file>