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E" w:rsidRDefault="00C02B8E" w:rsidP="00C02B8E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tbl>
      <w:tblPr>
        <w:tblStyle w:val="TableGrid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3014"/>
      </w:tblGrid>
      <w:tr w:rsidR="00C02B8E" w:rsidRPr="00C02B8E" w:rsidTr="00FD7178">
        <w:trPr>
          <w:trHeight w:val="1438"/>
        </w:trPr>
        <w:tc>
          <w:tcPr>
            <w:tcW w:w="5508" w:type="dxa"/>
          </w:tcPr>
          <w:p w:rsidR="00C02B8E" w:rsidRPr="00C02B8E" w:rsidRDefault="00C02B8E" w:rsidP="00C02B8E">
            <w:pPr>
              <w:tabs>
                <w:tab w:val="center" w:pos="1260"/>
                <w:tab w:val="center" w:pos="2646"/>
              </w:tabs>
              <w:rPr>
                <w:sz w:val="22"/>
                <w:szCs w:val="22"/>
                <w:lang w:val="en-US"/>
              </w:rPr>
            </w:pPr>
            <w:r w:rsidRPr="00C02B8E">
              <w:rPr>
                <w:lang w:val="en-US"/>
              </w:rPr>
              <w:tab/>
            </w:r>
            <w:r w:rsidRPr="00C02B8E">
              <w:rPr>
                <w:noProof/>
              </w:rPr>
              <w:drawing>
                <wp:inline distT="0" distB="0" distL="0" distR="0" wp14:anchorId="4BA016DD" wp14:editId="579A0C27">
                  <wp:extent cx="790575" cy="771525"/>
                  <wp:effectExtent l="0" t="0" r="9525" b="9525"/>
                  <wp:docPr id="1" name="Picture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B8E">
              <w:rPr>
                <w:lang w:val="en-US"/>
              </w:rPr>
              <w:tab/>
            </w:r>
          </w:p>
        </w:tc>
        <w:tc>
          <w:tcPr>
            <w:tcW w:w="3014" w:type="dxa"/>
          </w:tcPr>
          <w:p w:rsidR="00C02B8E" w:rsidRPr="00C02B8E" w:rsidRDefault="00C02B8E" w:rsidP="00C02B8E">
            <w:pPr>
              <w:jc w:val="center"/>
              <w:rPr>
                <w:sz w:val="22"/>
                <w:szCs w:val="22"/>
                <w:lang w:val="en-US"/>
              </w:rPr>
            </w:pPr>
            <w:r w:rsidRPr="00C02B8E">
              <w:rPr>
                <w:noProof/>
                <w:sz w:val="22"/>
                <w:szCs w:val="22"/>
              </w:rPr>
              <w:drawing>
                <wp:inline distT="0" distB="0" distL="0" distR="0" wp14:anchorId="4BD11546" wp14:editId="2F2A07DB">
                  <wp:extent cx="409575" cy="800100"/>
                  <wp:effectExtent l="0" t="0" r="9525" b="0"/>
                  <wp:docPr id="2" name="Picture 2" descr="logo_p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B8E" w:rsidRPr="00C02B8E" w:rsidTr="00FD7178">
        <w:trPr>
          <w:trHeight w:val="1495"/>
        </w:trPr>
        <w:tc>
          <w:tcPr>
            <w:tcW w:w="5508" w:type="dxa"/>
          </w:tcPr>
          <w:p w:rsidR="00C02B8E" w:rsidRPr="00C02B8E" w:rsidRDefault="00C02B8E" w:rsidP="00C02B8E">
            <w:pPr>
              <w:rPr>
                <w:b/>
                <w:sz w:val="22"/>
                <w:szCs w:val="22"/>
              </w:rPr>
            </w:pPr>
            <w:r w:rsidRPr="00C02B8E">
              <w:rPr>
                <w:sz w:val="22"/>
                <w:szCs w:val="22"/>
              </w:rPr>
              <w:t>ΕΛΛΗΝΙΚΗ ΔΗΜΟΚΡΑΤΙΑ</w:t>
            </w:r>
            <w:r w:rsidRPr="00C02B8E">
              <w:rPr>
                <w:sz w:val="22"/>
                <w:szCs w:val="22"/>
              </w:rPr>
              <w:tab/>
            </w:r>
            <w:r w:rsidRPr="00C02B8E">
              <w:rPr>
                <w:sz w:val="22"/>
                <w:szCs w:val="22"/>
              </w:rPr>
              <w:tab/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  <w:r w:rsidRPr="00C02B8E">
              <w:rPr>
                <w:sz w:val="22"/>
                <w:szCs w:val="22"/>
              </w:rPr>
              <w:t xml:space="preserve">ΥΠΟΥΡΓΕΙΟ ΥΓΕΙΑΣ </w:t>
            </w:r>
          </w:p>
          <w:p w:rsidR="00C02B8E" w:rsidRPr="00C02B8E" w:rsidRDefault="00C02B8E" w:rsidP="00C02B8E">
            <w:pPr>
              <w:rPr>
                <w:b/>
              </w:rPr>
            </w:pPr>
            <w:r w:rsidRPr="00C02B8E">
              <w:rPr>
                <w:b/>
              </w:rPr>
              <w:t>ΠΑΝΕΛΛΗΝΙΟΣ ΣΥΛΛΟΓΟΣ</w:t>
            </w:r>
          </w:p>
          <w:p w:rsidR="00C02B8E" w:rsidRPr="00C02B8E" w:rsidRDefault="00C02B8E" w:rsidP="00C02B8E">
            <w:pPr>
              <w:rPr>
                <w:sz w:val="22"/>
                <w:szCs w:val="22"/>
                <w:lang w:val="en-US"/>
              </w:rPr>
            </w:pPr>
            <w:r w:rsidRPr="00C02B8E">
              <w:rPr>
                <w:b/>
              </w:rPr>
              <w:t>ΦΥΣΙΚΟΘΕΡΑΠΕΥΤΩΝ</w:t>
            </w:r>
          </w:p>
        </w:tc>
        <w:tc>
          <w:tcPr>
            <w:tcW w:w="3014" w:type="dxa"/>
          </w:tcPr>
          <w:p w:rsidR="00C02B8E" w:rsidRPr="00C02B8E" w:rsidRDefault="00C02B8E" w:rsidP="00C02B8E">
            <w:pPr>
              <w:rPr>
                <w:b/>
                <w:sz w:val="22"/>
                <w:szCs w:val="22"/>
              </w:rPr>
            </w:pPr>
            <w:r w:rsidRPr="00C02B8E">
              <w:rPr>
                <w:b/>
                <w:sz w:val="22"/>
                <w:szCs w:val="22"/>
              </w:rPr>
              <w:t xml:space="preserve">Ημερομηνία:  </w:t>
            </w:r>
            <w:r w:rsidR="00E50021">
              <w:rPr>
                <w:b/>
                <w:sz w:val="22"/>
                <w:szCs w:val="22"/>
                <w:lang w:val="en-US"/>
              </w:rPr>
              <w:t>8</w:t>
            </w:r>
            <w:r w:rsidRPr="00C02B8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2B8E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C02B8E">
              <w:rPr>
                <w:b/>
                <w:sz w:val="22"/>
                <w:szCs w:val="22"/>
              </w:rPr>
              <w:t xml:space="preserve"> / 2015</w:t>
            </w:r>
          </w:p>
          <w:p w:rsidR="00C02B8E" w:rsidRPr="00C02B8E" w:rsidRDefault="00C02B8E" w:rsidP="00C02B8E">
            <w:pPr>
              <w:rPr>
                <w:sz w:val="22"/>
                <w:szCs w:val="22"/>
                <w:lang w:val="en-US"/>
              </w:rPr>
            </w:pPr>
          </w:p>
        </w:tc>
      </w:tr>
      <w:tr w:rsidR="00C02B8E" w:rsidRPr="00C02B8E" w:rsidTr="00FD7178">
        <w:tc>
          <w:tcPr>
            <w:tcW w:w="5508" w:type="dxa"/>
          </w:tcPr>
          <w:p w:rsidR="00C02B8E" w:rsidRPr="00C02B8E" w:rsidRDefault="00C02B8E" w:rsidP="00C02B8E">
            <w:pPr>
              <w:rPr>
                <w:b/>
                <w:sz w:val="22"/>
                <w:szCs w:val="22"/>
              </w:rPr>
            </w:pPr>
            <w:proofErr w:type="spellStart"/>
            <w:r w:rsidRPr="00C02B8E">
              <w:rPr>
                <w:sz w:val="22"/>
                <w:szCs w:val="22"/>
              </w:rPr>
              <w:t>Ταχ</w:t>
            </w:r>
            <w:proofErr w:type="spellEnd"/>
            <w:r w:rsidRPr="00C02B8E">
              <w:rPr>
                <w:sz w:val="22"/>
                <w:szCs w:val="22"/>
              </w:rPr>
              <w:t>. Δ/</w:t>
            </w:r>
            <w:proofErr w:type="spellStart"/>
            <w:r w:rsidRPr="00C02B8E">
              <w:rPr>
                <w:sz w:val="22"/>
                <w:szCs w:val="22"/>
              </w:rPr>
              <w:t>νση</w:t>
            </w:r>
            <w:proofErr w:type="spellEnd"/>
            <w:r w:rsidRPr="00C02B8E">
              <w:rPr>
                <w:sz w:val="22"/>
                <w:szCs w:val="22"/>
              </w:rPr>
              <w:tab/>
              <w:t>:</w:t>
            </w:r>
            <w:r w:rsidRPr="00C02B8E">
              <w:rPr>
                <w:rFonts w:eastAsia="Calibri"/>
                <w:sz w:val="22"/>
                <w:szCs w:val="22"/>
              </w:rPr>
              <w:t xml:space="preserve"> Λ. Αλεξάνδρας 34-Αθήνα</w:t>
            </w:r>
            <w:r w:rsidRPr="00C02B8E">
              <w:rPr>
                <w:sz w:val="22"/>
                <w:szCs w:val="22"/>
              </w:rPr>
              <w:tab/>
            </w:r>
            <w:r w:rsidRPr="00C02B8E">
              <w:rPr>
                <w:sz w:val="22"/>
                <w:szCs w:val="22"/>
              </w:rPr>
              <w:tab/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  <w:proofErr w:type="spellStart"/>
            <w:r w:rsidRPr="00C02B8E">
              <w:rPr>
                <w:sz w:val="22"/>
                <w:szCs w:val="22"/>
              </w:rPr>
              <w:t>Ταχ</w:t>
            </w:r>
            <w:proofErr w:type="spellEnd"/>
            <w:r w:rsidRPr="00C02B8E">
              <w:rPr>
                <w:sz w:val="22"/>
                <w:szCs w:val="22"/>
              </w:rPr>
              <w:t>. Κώδικας</w:t>
            </w:r>
            <w:r w:rsidRPr="00C02B8E">
              <w:rPr>
                <w:sz w:val="22"/>
                <w:szCs w:val="22"/>
              </w:rPr>
              <w:tab/>
              <w:t>:</w:t>
            </w:r>
            <w:r w:rsidRPr="00C02B8E">
              <w:rPr>
                <w:rFonts w:eastAsia="Calibri"/>
                <w:sz w:val="22"/>
                <w:szCs w:val="22"/>
              </w:rPr>
              <w:t>11473</w:t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  <w:r w:rsidRPr="00C02B8E">
              <w:rPr>
                <w:sz w:val="22"/>
                <w:szCs w:val="22"/>
              </w:rPr>
              <w:t>Τηλέφωνο</w:t>
            </w:r>
            <w:r w:rsidRPr="00C02B8E">
              <w:rPr>
                <w:sz w:val="22"/>
                <w:szCs w:val="22"/>
              </w:rPr>
              <w:tab/>
              <w:t>:</w:t>
            </w:r>
            <w:r w:rsidRPr="00C02B8E">
              <w:rPr>
                <w:rFonts w:eastAsia="Calibri"/>
                <w:sz w:val="22"/>
                <w:szCs w:val="22"/>
              </w:rPr>
              <w:t>210-8213905/210-8213334</w:t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  <w:r w:rsidRPr="00C02B8E">
              <w:rPr>
                <w:sz w:val="22"/>
                <w:szCs w:val="22"/>
                <w:lang w:val="en-US"/>
              </w:rPr>
              <w:t>FAX</w:t>
            </w:r>
            <w:r w:rsidRPr="00C02B8E">
              <w:rPr>
                <w:rFonts w:eastAsia="Calibri"/>
                <w:sz w:val="22"/>
                <w:szCs w:val="22"/>
              </w:rPr>
              <w:tab/>
            </w:r>
            <w:r w:rsidRPr="00C02B8E">
              <w:rPr>
                <w:rFonts w:eastAsia="Calibri"/>
                <w:sz w:val="22"/>
                <w:szCs w:val="22"/>
              </w:rPr>
              <w:tab/>
              <w:t>:210-8213760</w:t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  <w:r w:rsidRPr="00C02B8E">
              <w:rPr>
                <w:sz w:val="22"/>
                <w:szCs w:val="22"/>
                <w:lang w:val="en-US"/>
              </w:rPr>
              <w:t>E</w:t>
            </w:r>
            <w:r w:rsidRPr="00C02B8E">
              <w:rPr>
                <w:sz w:val="22"/>
                <w:szCs w:val="22"/>
              </w:rPr>
              <w:t>-</w:t>
            </w:r>
            <w:r w:rsidRPr="00C02B8E">
              <w:rPr>
                <w:sz w:val="22"/>
                <w:szCs w:val="22"/>
                <w:lang w:val="en-US"/>
              </w:rPr>
              <w:t>mail</w:t>
            </w:r>
            <w:r w:rsidRPr="00C02B8E">
              <w:rPr>
                <w:sz w:val="22"/>
                <w:szCs w:val="22"/>
              </w:rPr>
              <w:tab/>
            </w:r>
            <w:r w:rsidRPr="00C02B8E">
              <w:rPr>
                <w:sz w:val="22"/>
                <w:szCs w:val="22"/>
              </w:rPr>
              <w:tab/>
              <w:t>:</w:t>
            </w:r>
            <w:proofErr w:type="spellStart"/>
            <w:r w:rsidRPr="00C02B8E">
              <w:rPr>
                <w:rFonts w:eastAsia="Calibri"/>
                <w:sz w:val="22"/>
                <w:szCs w:val="22"/>
                <w:lang w:val="en-US"/>
              </w:rPr>
              <w:t>ppta</w:t>
            </w:r>
            <w:proofErr w:type="spellEnd"/>
            <w:r w:rsidRPr="00C02B8E">
              <w:rPr>
                <w:rFonts w:eastAsia="Calibri"/>
                <w:sz w:val="22"/>
                <w:szCs w:val="22"/>
              </w:rPr>
              <w:t>@</w:t>
            </w:r>
            <w:proofErr w:type="spellStart"/>
            <w:r w:rsidRPr="00C02B8E">
              <w:rPr>
                <w:rFonts w:eastAsia="Calibri"/>
                <w:sz w:val="22"/>
                <w:szCs w:val="22"/>
                <w:lang w:val="en-US"/>
              </w:rPr>
              <w:t>otenet</w:t>
            </w:r>
            <w:proofErr w:type="spellEnd"/>
            <w:r w:rsidRPr="00C02B8E">
              <w:rPr>
                <w:rFonts w:eastAsia="Calibri"/>
                <w:sz w:val="22"/>
                <w:szCs w:val="22"/>
              </w:rPr>
              <w:t>.</w:t>
            </w:r>
            <w:r w:rsidRPr="00C02B8E">
              <w:rPr>
                <w:rFonts w:eastAsia="Calibri"/>
                <w:sz w:val="22"/>
                <w:szCs w:val="22"/>
                <w:lang w:val="en-US"/>
              </w:rPr>
              <w:t>gr</w:t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  <w:r w:rsidRPr="00C02B8E">
              <w:rPr>
                <w:sz w:val="22"/>
                <w:szCs w:val="22"/>
                <w:lang w:val="en-US"/>
              </w:rPr>
              <w:t>Website</w:t>
            </w:r>
            <w:r w:rsidRPr="00C02B8E">
              <w:rPr>
                <w:sz w:val="22"/>
                <w:szCs w:val="22"/>
              </w:rPr>
              <w:tab/>
              <w:t>:</w:t>
            </w:r>
            <w:r w:rsidRPr="00C02B8E">
              <w:rPr>
                <w:rFonts w:eastAsia="Calibri"/>
                <w:sz w:val="22"/>
                <w:szCs w:val="22"/>
                <w:lang w:val="en-US"/>
              </w:rPr>
              <w:t>www</w:t>
            </w:r>
            <w:r w:rsidRPr="00C02B8E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C02B8E">
              <w:rPr>
                <w:rFonts w:eastAsia="Calibri"/>
                <w:sz w:val="22"/>
                <w:szCs w:val="22"/>
                <w:lang w:val="en-US"/>
              </w:rPr>
              <w:t>psf</w:t>
            </w:r>
            <w:proofErr w:type="spellEnd"/>
            <w:r w:rsidRPr="00C02B8E">
              <w:rPr>
                <w:rFonts w:eastAsia="Calibri"/>
                <w:sz w:val="22"/>
                <w:szCs w:val="22"/>
              </w:rPr>
              <w:t>.</w:t>
            </w:r>
            <w:r w:rsidRPr="00C02B8E">
              <w:rPr>
                <w:rFonts w:eastAsia="Calibri"/>
                <w:sz w:val="22"/>
                <w:szCs w:val="22"/>
                <w:lang w:val="en-US"/>
              </w:rPr>
              <w:t>org</w:t>
            </w:r>
            <w:r w:rsidRPr="00C02B8E">
              <w:rPr>
                <w:rFonts w:eastAsia="Calibri"/>
                <w:sz w:val="22"/>
                <w:szCs w:val="22"/>
              </w:rPr>
              <w:t>.</w:t>
            </w:r>
            <w:r w:rsidRPr="00C02B8E">
              <w:rPr>
                <w:rFonts w:eastAsia="Calibri"/>
                <w:sz w:val="22"/>
                <w:szCs w:val="22"/>
                <w:lang w:val="en-US"/>
              </w:rPr>
              <w:t>gr</w:t>
            </w:r>
          </w:p>
          <w:p w:rsidR="00C02B8E" w:rsidRPr="00C02B8E" w:rsidRDefault="00C02B8E" w:rsidP="00C02B8E">
            <w:pPr>
              <w:rPr>
                <w:b/>
                <w:sz w:val="22"/>
                <w:szCs w:val="22"/>
              </w:rPr>
            </w:pPr>
            <w:r w:rsidRPr="00C02B8E">
              <w:rPr>
                <w:sz w:val="22"/>
                <w:szCs w:val="22"/>
              </w:rPr>
              <w:tab/>
            </w:r>
            <w:r w:rsidRPr="00C02B8E">
              <w:rPr>
                <w:sz w:val="22"/>
                <w:szCs w:val="22"/>
              </w:rPr>
              <w:tab/>
            </w:r>
            <w:r w:rsidRPr="00C02B8E">
              <w:rPr>
                <w:sz w:val="22"/>
                <w:szCs w:val="22"/>
              </w:rPr>
              <w:tab/>
            </w:r>
            <w:r w:rsidRPr="00C02B8E">
              <w:rPr>
                <w:b/>
                <w:sz w:val="22"/>
                <w:szCs w:val="22"/>
              </w:rPr>
              <w:t xml:space="preserve"> </w:t>
            </w:r>
          </w:p>
          <w:p w:rsidR="00C02B8E" w:rsidRPr="00C02B8E" w:rsidRDefault="00C02B8E" w:rsidP="00C02B8E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:rsidR="00C02B8E" w:rsidRPr="00C02B8E" w:rsidRDefault="00C02B8E" w:rsidP="00C02B8E">
            <w:pPr>
              <w:rPr>
                <w:b/>
                <w:sz w:val="22"/>
                <w:szCs w:val="22"/>
              </w:rPr>
            </w:pPr>
            <w:r w:rsidRPr="00C02B8E">
              <w:rPr>
                <w:b/>
                <w:sz w:val="22"/>
                <w:szCs w:val="22"/>
              </w:rPr>
              <w:t xml:space="preserve">ΠΡΟΣ:                         </w:t>
            </w:r>
          </w:p>
          <w:p w:rsidR="00C02B8E" w:rsidRPr="00C02B8E" w:rsidRDefault="00C02B8E" w:rsidP="00C02B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ΜΜΕ</w:t>
            </w:r>
          </w:p>
        </w:tc>
      </w:tr>
    </w:tbl>
    <w:p w:rsidR="00C02B8E" w:rsidRPr="00C02B8E" w:rsidRDefault="00C02B8E" w:rsidP="00C02B8E">
      <w:pPr>
        <w:jc w:val="center"/>
        <w:rPr>
          <w:rFonts w:eastAsia="Times New Roman"/>
        </w:rPr>
      </w:pPr>
    </w:p>
    <w:p w:rsidR="00C02B8E" w:rsidRPr="000444BF" w:rsidRDefault="000444BF" w:rsidP="00C02B8E">
      <w:pPr>
        <w:shd w:val="clear" w:color="auto" w:fill="FFFFFF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0444BF">
        <w:rPr>
          <w:rFonts w:asciiTheme="minorHAnsi" w:eastAsia="Times New Roman" w:hAnsiTheme="minorHAnsi"/>
          <w:b/>
          <w:sz w:val="28"/>
          <w:szCs w:val="28"/>
        </w:rPr>
        <w:t xml:space="preserve">Προς αναστολή παροχής υπηρεσιών </w:t>
      </w:r>
      <w:r w:rsidR="009C48B7">
        <w:rPr>
          <w:rFonts w:asciiTheme="minorHAnsi" w:eastAsia="Times New Roman" w:hAnsiTheme="minorHAnsi"/>
          <w:b/>
          <w:sz w:val="28"/>
          <w:szCs w:val="28"/>
        </w:rPr>
        <w:t xml:space="preserve">φυσικοθεραπείας </w:t>
      </w:r>
      <w:r w:rsidRPr="000444BF">
        <w:rPr>
          <w:rFonts w:asciiTheme="minorHAnsi" w:eastAsia="Times New Roman" w:hAnsiTheme="minorHAnsi"/>
          <w:b/>
          <w:sz w:val="28"/>
          <w:szCs w:val="28"/>
        </w:rPr>
        <w:t>προς τους ασφαλισμένους του ΕΟΠΥΥ μετά το Πάσχα</w:t>
      </w:r>
    </w:p>
    <w:p w:rsidR="00C02B8E" w:rsidRPr="00C02B8E" w:rsidRDefault="00C02B8E" w:rsidP="00C02B8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02B8E" w:rsidRPr="000444BF" w:rsidRDefault="00C02B8E" w:rsidP="00C02B8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0F5F41" w:rsidRDefault="000F5F41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>Παρά το γεγονός ότι η νέα Κυβέρνηση μετράει ήδη 2 ½ μήνες στην εξουσία, εν τούτοις δεν εννοεί να ασχοληθεί με τα φλέγοντα θέματα του κλάδου των φυσικοθεραπευτών, μολονότι υπάρχουν επανειλημμένες οχλ</w:t>
      </w:r>
      <w:r w:rsidR="00E50021">
        <w:rPr>
          <w:rFonts w:asciiTheme="minorHAnsi" w:eastAsia="Times New Roman" w:hAnsiTheme="minorHAnsi" w:cs="Helvetica"/>
          <w:color w:val="000000"/>
        </w:rPr>
        <w:t>ήσεις από τη πλευρά μας προς το</w:t>
      </w:r>
      <w:r>
        <w:rPr>
          <w:rFonts w:asciiTheme="minorHAnsi" w:eastAsia="Times New Roman" w:hAnsiTheme="minorHAnsi" w:cs="Helvetica"/>
          <w:color w:val="000000"/>
        </w:rPr>
        <w:t xml:space="preserve"> Υπουργείο Υγείας.  </w:t>
      </w:r>
    </w:p>
    <w:p w:rsidR="000F5F41" w:rsidRDefault="000F5F41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</w:rPr>
      </w:pPr>
    </w:p>
    <w:p w:rsidR="00C02B8E" w:rsidRPr="00C02B8E" w:rsidRDefault="00C02B8E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Ο Πανελλήνιος Σύλλογος Φυσικοθεραπευτών, μπροστά στην </w:t>
      </w:r>
      <w:r w:rsidR="00CC68D9">
        <w:rPr>
          <w:rFonts w:asciiTheme="minorHAnsi" w:eastAsia="Times New Roman" w:hAnsiTheme="minorHAnsi" w:cs="Helvetica"/>
          <w:color w:val="000000"/>
        </w:rPr>
        <w:t xml:space="preserve">δυστοκία </w:t>
      </w:r>
      <w:r w:rsidR="000F5F41">
        <w:rPr>
          <w:rFonts w:asciiTheme="minorHAnsi" w:eastAsia="Times New Roman" w:hAnsiTheme="minorHAnsi" w:cs="Helvetica"/>
          <w:color w:val="000000"/>
        </w:rPr>
        <w:t xml:space="preserve">κυβερνητικού έργου και την </w:t>
      </w:r>
      <w:r>
        <w:rPr>
          <w:rFonts w:asciiTheme="minorHAnsi" w:eastAsia="Times New Roman" w:hAnsiTheme="minorHAnsi" w:cs="Helvetica"/>
          <w:color w:val="000000"/>
        </w:rPr>
        <w:t xml:space="preserve">αδιέξοδη </w:t>
      </w:r>
      <w:r w:rsidR="0057444F">
        <w:rPr>
          <w:rFonts w:asciiTheme="minorHAnsi" w:eastAsia="Times New Roman" w:hAnsiTheme="minorHAnsi" w:cs="Helvetica"/>
          <w:color w:val="000000"/>
        </w:rPr>
        <w:t xml:space="preserve">κατάσταση που έχει διαμορφωθεί με τις πληρωμές του ΕΟΠΥΥ και τα προβλήματα των δημοσίων υπαλλήλων φυσικοθεραπευτών, </w:t>
      </w:r>
      <w:r w:rsidR="000F5F41">
        <w:rPr>
          <w:rFonts w:asciiTheme="minorHAnsi" w:eastAsia="Times New Roman" w:hAnsiTheme="minorHAnsi" w:cs="Helvetica"/>
          <w:color w:val="000000"/>
        </w:rPr>
        <w:t xml:space="preserve">θέτει για ακόμα μια φορά την Κυβέρνηση προ των ευθυνών της και </w:t>
      </w:r>
      <w:r w:rsidR="0057444F">
        <w:rPr>
          <w:rFonts w:asciiTheme="minorHAnsi" w:eastAsia="Times New Roman" w:hAnsiTheme="minorHAnsi" w:cs="Helvetica"/>
          <w:color w:val="000000"/>
        </w:rPr>
        <w:t>απαιτεί:</w:t>
      </w:r>
    </w:p>
    <w:p w:rsidR="00C02B8E" w:rsidRPr="00C02B8E" w:rsidRDefault="00C02B8E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 w:rsidRPr="00C02B8E">
        <w:rPr>
          <w:rFonts w:asciiTheme="minorHAnsi" w:eastAsia="Times New Roman" w:hAnsiTheme="minorHAnsi" w:cs="Helvetica"/>
          <w:color w:val="000000"/>
          <w:sz w:val="18"/>
          <w:szCs w:val="18"/>
        </w:rPr>
        <w:t> </w:t>
      </w:r>
    </w:p>
    <w:p w:rsidR="00C02B8E" w:rsidRPr="006D2272" w:rsidRDefault="000F5F41" w:rsidP="006D2272">
      <w:pPr>
        <w:pStyle w:val="ListParagraph"/>
        <w:numPr>
          <w:ilvl w:val="0"/>
          <w:numId w:val="2"/>
        </w:numPr>
        <w:shd w:val="clear" w:color="auto" w:fill="FFFFFF"/>
        <w:ind w:left="360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 w:rsidRPr="006D2272">
        <w:rPr>
          <w:rFonts w:asciiTheme="minorHAnsi" w:eastAsia="Times New Roman" w:hAnsiTheme="minorHAnsi" w:cs="Arial"/>
          <w:color w:val="000000"/>
        </w:rPr>
        <w:t>Την σύμφωνη με τον Νόμο τακτικότητα στις πληρωμές.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Άμεση έναρξη της διαδικασίας καταβολής των μηνών του 2015 -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 </w:t>
      </w:r>
      <w:r w:rsidR="00C02B8E" w:rsidRPr="006D2272">
        <w:rPr>
          <w:rFonts w:asciiTheme="minorHAnsi" w:eastAsia="Times New Roman" w:hAnsiTheme="minorHAnsi" w:cs="Arial"/>
          <w:color w:val="000000"/>
        </w:rPr>
        <w:t>Φεβρουάριος και συνέχιση της καταβολής σ</w:t>
      </w:r>
      <w:r w:rsidR="0057444F" w:rsidRPr="006D2272">
        <w:rPr>
          <w:rFonts w:asciiTheme="minorHAnsi" w:eastAsia="Times New Roman" w:hAnsiTheme="minorHAnsi" w:cs="Arial"/>
          <w:color w:val="000000"/>
        </w:rPr>
        <w:t>τα χρονικά όρια που τίθενται από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το Νόμο</w:t>
      </w:r>
      <w:r w:rsidR="00DB2B85" w:rsidRPr="006D2272">
        <w:rPr>
          <w:rFonts w:asciiTheme="minorHAnsi" w:eastAsia="Times New Roman" w:hAnsiTheme="minorHAnsi" w:cs="Arial"/>
          <w:color w:val="000000"/>
        </w:rPr>
        <w:t>.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</w:t>
      </w:r>
    </w:p>
    <w:p w:rsidR="00C02B8E" w:rsidRPr="00C02B8E" w:rsidRDefault="00C02B8E" w:rsidP="006D2272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C02B8E" w:rsidRPr="006D2272" w:rsidRDefault="00C02B8E" w:rsidP="006D2272">
      <w:pPr>
        <w:pStyle w:val="ListParagraph"/>
        <w:numPr>
          <w:ilvl w:val="0"/>
          <w:numId w:val="2"/>
        </w:numPr>
        <w:shd w:val="clear" w:color="auto" w:fill="FFFFFF"/>
        <w:ind w:left="360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 w:rsidRPr="006D2272">
        <w:rPr>
          <w:rFonts w:asciiTheme="minorHAnsi" w:eastAsia="Times New Roman" w:hAnsiTheme="minorHAnsi" w:cs="Arial"/>
          <w:color w:val="000000"/>
        </w:rPr>
        <w:t xml:space="preserve">Άμεση καταβολή </w:t>
      </w:r>
      <w:r w:rsidR="00ED79AC" w:rsidRPr="006D2272">
        <w:rPr>
          <w:rFonts w:asciiTheme="minorHAnsi" w:eastAsia="Times New Roman" w:hAnsiTheme="minorHAnsi" w:cs="Arial"/>
          <w:color w:val="000000"/>
        </w:rPr>
        <w:t>του ποσού που παρακρατείται</w:t>
      </w:r>
      <w:r w:rsidRPr="006D2272">
        <w:rPr>
          <w:rFonts w:asciiTheme="minorHAnsi" w:eastAsia="Times New Roman" w:hAnsiTheme="minorHAnsi" w:cs="Arial"/>
          <w:color w:val="000000"/>
        </w:rPr>
        <w:t xml:space="preserve"> για το 2014 με την δι</w:t>
      </w:r>
      <w:r w:rsidR="0057444F" w:rsidRPr="006D2272">
        <w:rPr>
          <w:rFonts w:asciiTheme="minorHAnsi" w:eastAsia="Times New Roman" w:hAnsiTheme="minorHAnsi" w:cs="Arial"/>
          <w:color w:val="000000"/>
        </w:rPr>
        <w:t>καιολογία της  υπέρβαση του προϋ</w:t>
      </w:r>
      <w:r w:rsidRPr="006D2272">
        <w:rPr>
          <w:rFonts w:asciiTheme="minorHAnsi" w:eastAsia="Times New Roman" w:hAnsiTheme="minorHAnsi" w:cs="Arial"/>
          <w:color w:val="000000"/>
        </w:rPr>
        <w:t>πολογισμού του κωδικού της φυσικοθεραπείας</w:t>
      </w:r>
      <w:r w:rsidR="00DB2B85" w:rsidRPr="006D2272">
        <w:rPr>
          <w:rFonts w:asciiTheme="minorHAnsi" w:eastAsia="Times New Roman" w:hAnsiTheme="minorHAnsi" w:cs="Arial"/>
          <w:color w:val="000000"/>
        </w:rPr>
        <w:t>. Η πα</w:t>
      </w:r>
      <w:r w:rsidRPr="006D2272">
        <w:rPr>
          <w:rFonts w:asciiTheme="minorHAnsi" w:eastAsia="Times New Roman" w:hAnsiTheme="minorHAnsi" w:cs="Arial"/>
          <w:color w:val="000000"/>
        </w:rPr>
        <w:t xml:space="preserve">ρακράτηση 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αυτή αγγίζει </w:t>
      </w:r>
      <w:r w:rsidRPr="006D2272">
        <w:rPr>
          <w:rFonts w:asciiTheme="minorHAnsi" w:eastAsia="Times New Roman" w:hAnsiTheme="minorHAnsi" w:cs="Arial"/>
          <w:color w:val="000000"/>
        </w:rPr>
        <w:t>τα 20.000.000 ευρώ, καθώς παρακρατούνται 35.000.000 ευρώ, για 16.000.000 υπέρβαση. Το ποσό αυτό που παρακρατείται είναι το 56% του προϋπολογισμού για το έτος 2014.</w:t>
      </w:r>
    </w:p>
    <w:p w:rsidR="00C02B8E" w:rsidRPr="00C02B8E" w:rsidRDefault="00C02B8E" w:rsidP="006D2272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C02B8E" w:rsidRPr="006D2272" w:rsidRDefault="00C02B8E" w:rsidP="006D2272">
      <w:pPr>
        <w:pStyle w:val="ListParagraph"/>
        <w:numPr>
          <w:ilvl w:val="0"/>
          <w:numId w:val="2"/>
        </w:numPr>
        <w:shd w:val="clear" w:color="auto" w:fill="FFFFFF"/>
        <w:ind w:left="360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 w:rsidRPr="006D2272">
        <w:rPr>
          <w:rFonts w:asciiTheme="minorHAnsi" w:eastAsia="Times New Roman" w:hAnsiTheme="minorHAnsi" w:cs="Arial"/>
          <w:color w:val="000000"/>
        </w:rPr>
        <w:t>Άμεση καταβολή τ</w:t>
      </w:r>
      <w:r w:rsidR="006D2272">
        <w:rPr>
          <w:rFonts w:asciiTheme="minorHAnsi" w:eastAsia="Times New Roman" w:hAnsiTheme="minorHAnsi" w:cs="Arial"/>
          <w:color w:val="000000"/>
        </w:rPr>
        <w:t>ου</w:t>
      </w:r>
      <w:r w:rsidRPr="006D2272">
        <w:rPr>
          <w:rFonts w:asciiTheme="minorHAnsi" w:eastAsia="Times New Roman" w:hAnsiTheme="minorHAnsi" w:cs="Arial"/>
          <w:color w:val="000000"/>
        </w:rPr>
        <w:t xml:space="preserve"> 10% 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των οφειλών </w:t>
      </w:r>
      <w:r w:rsidRPr="006D2272">
        <w:rPr>
          <w:rFonts w:asciiTheme="minorHAnsi" w:eastAsia="Times New Roman" w:hAnsiTheme="minorHAnsi" w:cs="Arial"/>
          <w:color w:val="000000"/>
        </w:rPr>
        <w:t>τ</w:t>
      </w:r>
      <w:r w:rsidR="006D2272">
        <w:rPr>
          <w:rFonts w:asciiTheme="minorHAnsi" w:eastAsia="Times New Roman" w:hAnsiTheme="minorHAnsi" w:cs="Arial"/>
          <w:color w:val="000000"/>
        </w:rPr>
        <w:t>ων ετών</w:t>
      </w:r>
      <w:r w:rsidRPr="006D2272">
        <w:rPr>
          <w:rFonts w:asciiTheme="minorHAnsi" w:eastAsia="Times New Roman" w:hAnsiTheme="minorHAnsi" w:cs="Arial"/>
          <w:color w:val="000000"/>
        </w:rPr>
        <w:t xml:space="preserve"> 2012 και 2013, μετά το πέρας </w:t>
      </w:r>
      <w:r w:rsidR="0057444F" w:rsidRPr="006D2272">
        <w:rPr>
          <w:rFonts w:asciiTheme="minorHAnsi" w:eastAsia="Times New Roman" w:hAnsiTheme="minorHAnsi" w:cs="Arial"/>
          <w:color w:val="000000"/>
        </w:rPr>
        <w:t>των ελέγχων από</w:t>
      </w:r>
      <w:r w:rsidRPr="006D2272">
        <w:rPr>
          <w:rFonts w:asciiTheme="minorHAnsi" w:eastAsia="Times New Roman" w:hAnsiTheme="minorHAnsi" w:cs="Arial"/>
          <w:color w:val="000000"/>
        </w:rPr>
        <w:t xml:space="preserve"> τις Ι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διωτικές </w:t>
      </w:r>
      <w:r w:rsidRPr="006D2272">
        <w:rPr>
          <w:rFonts w:asciiTheme="minorHAnsi" w:eastAsia="Times New Roman" w:hAnsiTheme="minorHAnsi" w:cs="Arial"/>
          <w:color w:val="000000"/>
        </w:rPr>
        <w:t>Ε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λεγκτικές </w:t>
      </w:r>
      <w:r w:rsidRPr="006D2272">
        <w:rPr>
          <w:rFonts w:asciiTheme="minorHAnsi" w:eastAsia="Times New Roman" w:hAnsiTheme="minorHAnsi" w:cs="Arial"/>
          <w:color w:val="000000"/>
        </w:rPr>
        <w:t>Ε</w:t>
      </w:r>
      <w:r w:rsidR="00DB2B85" w:rsidRPr="006D2272">
        <w:rPr>
          <w:rFonts w:asciiTheme="minorHAnsi" w:eastAsia="Times New Roman" w:hAnsiTheme="minorHAnsi" w:cs="Arial"/>
          <w:color w:val="000000"/>
        </w:rPr>
        <w:t>ταιρείες</w:t>
      </w:r>
      <w:r w:rsidRPr="006D2272">
        <w:rPr>
          <w:rFonts w:asciiTheme="minorHAnsi" w:eastAsia="Times New Roman" w:hAnsiTheme="minorHAnsi" w:cs="Arial"/>
          <w:color w:val="000000"/>
        </w:rPr>
        <w:t xml:space="preserve"> (που ολοκληρώνεται στις 7 Απριλίου) και την ολοκλήρωση των ελέγχων για το 80% του συνόλου των</w:t>
      </w:r>
      <w:r w:rsidR="0057444F" w:rsidRPr="006D2272">
        <w:rPr>
          <w:rFonts w:asciiTheme="minorHAnsi" w:eastAsia="Times New Roman" w:hAnsiTheme="minorHAnsi" w:cs="Arial"/>
          <w:color w:val="000000"/>
        </w:rPr>
        <w:t xml:space="preserve"> Φυσικοθεραπευτών</w:t>
      </w:r>
      <w:r w:rsidR="00DB2B85" w:rsidRPr="006D2272">
        <w:rPr>
          <w:rFonts w:asciiTheme="minorHAnsi" w:eastAsia="Times New Roman" w:hAnsiTheme="minorHAnsi" w:cs="Arial"/>
          <w:color w:val="000000"/>
        </w:rPr>
        <w:t>.</w:t>
      </w:r>
      <w:r w:rsidR="0057444F" w:rsidRPr="006D2272">
        <w:rPr>
          <w:rFonts w:asciiTheme="minorHAnsi" w:eastAsia="Times New Roman" w:hAnsiTheme="minorHAnsi" w:cs="Arial"/>
          <w:color w:val="000000"/>
        </w:rPr>
        <w:t xml:space="preserve"> </w:t>
      </w:r>
      <w:r w:rsidR="00DB2B85" w:rsidRPr="006D2272">
        <w:rPr>
          <w:rFonts w:asciiTheme="minorHAnsi" w:eastAsia="Times New Roman" w:hAnsiTheme="minorHAnsi" w:cs="Arial"/>
          <w:color w:val="000000"/>
        </w:rPr>
        <w:t>Σημειώνεται εδώ</w:t>
      </w:r>
      <w:r w:rsidR="0057444F" w:rsidRPr="006D2272">
        <w:rPr>
          <w:rFonts w:asciiTheme="minorHAnsi" w:eastAsia="Times New Roman" w:hAnsiTheme="minorHAnsi" w:cs="Arial"/>
          <w:color w:val="000000"/>
        </w:rPr>
        <w:t xml:space="preserve"> ό</w:t>
      </w:r>
      <w:r w:rsidRPr="006D2272">
        <w:rPr>
          <w:rFonts w:asciiTheme="minorHAnsi" w:eastAsia="Times New Roman" w:hAnsiTheme="minorHAnsi" w:cs="Arial"/>
          <w:color w:val="000000"/>
        </w:rPr>
        <w:t xml:space="preserve">τι τα 10% 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των οφειλών </w:t>
      </w:r>
      <w:r w:rsidR="0057444F" w:rsidRPr="006D2272">
        <w:rPr>
          <w:rFonts w:asciiTheme="minorHAnsi" w:eastAsia="Times New Roman" w:hAnsiTheme="minorHAnsi" w:cs="Arial"/>
          <w:color w:val="000000"/>
        </w:rPr>
        <w:t xml:space="preserve">των δύο ετών </w:t>
      </w:r>
      <w:r w:rsidR="0057444F" w:rsidRPr="006D2272">
        <w:rPr>
          <w:rFonts w:asciiTheme="minorHAnsi" w:eastAsia="Times New Roman" w:hAnsiTheme="minorHAnsi" w:cs="Arial"/>
          <w:color w:val="000000"/>
        </w:rPr>
        <w:lastRenderedPageBreak/>
        <w:t xml:space="preserve">συμψηφίστηκαν 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ήδη </w:t>
      </w:r>
      <w:r w:rsidR="0057444F" w:rsidRPr="006D2272">
        <w:rPr>
          <w:rFonts w:asciiTheme="minorHAnsi" w:eastAsia="Times New Roman" w:hAnsiTheme="minorHAnsi" w:cs="Arial"/>
          <w:color w:val="000000"/>
        </w:rPr>
        <w:t>λογιστικά και απομένει η περάτωση των ελέγχων για να αποδοθούν.</w:t>
      </w:r>
      <w:r w:rsidR="0057444F" w:rsidRPr="006D2272">
        <w:rPr>
          <w:rFonts w:asciiTheme="minorHAnsi" w:eastAsia="Times New Roman" w:hAnsiTheme="minorHAnsi" w:cs="Helvetica"/>
          <w:color w:val="000000"/>
          <w:sz w:val="18"/>
          <w:szCs w:val="18"/>
        </w:rPr>
        <w:t xml:space="preserve"> </w:t>
      </w:r>
    </w:p>
    <w:p w:rsidR="0057444F" w:rsidRPr="00C02B8E" w:rsidRDefault="0057444F" w:rsidP="006D2272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C02B8E" w:rsidRPr="006D2272" w:rsidRDefault="00C02B8E" w:rsidP="006D2272">
      <w:pPr>
        <w:pStyle w:val="ListParagraph"/>
        <w:numPr>
          <w:ilvl w:val="0"/>
          <w:numId w:val="2"/>
        </w:numPr>
        <w:shd w:val="clear" w:color="auto" w:fill="FFFFFF"/>
        <w:ind w:left="360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 w:rsidRPr="006D2272">
        <w:rPr>
          <w:rFonts w:asciiTheme="minorHAnsi" w:eastAsia="Times New Roman" w:hAnsiTheme="minorHAnsi" w:cs="Arial"/>
          <w:color w:val="000000"/>
        </w:rPr>
        <w:t xml:space="preserve">Άμεση Νομοθετική λύση για τις ληξιπρόθεσμες 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οφειλές </w:t>
      </w:r>
      <w:r w:rsidRPr="006D2272">
        <w:rPr>
          <w:rFonts w:asciiTheme="minorHAnsi" w:eastAsia="Times New Roman" w:hAnsiTheme="minorHAnsi" w:cs="Arial"/>
          <w:color w:val="000000"/>
        </w:rPr>
        <w:t>και ταχύτατη απόδο</w:t>
      </w:r>
      <w:r w:rsidR="0057444F" w:rsidRPr="006D2272">
        <w:rPr>
          <w:rFonts w:asciiTheme="minorHAnsi" w:eastAsia="Times New Roman" w:hAnsiTheme="minorHAnsi" w:cs="Arial"/>
          <w:color w:val="000000"/>
        </w:rPr>
        <w:t>ση των οφειλών που λιμνάζουν από</w:t>
      </w:r>
      <w:r w:rsidRPr="006D2272">
        <w:rPr>
          <w:rFonts w:asciiTheme="minorHAnsi" w:eastAsia="Times New Roman" w:hAnsiTheme="minorHAnsi" w:cs="Arial"/>
          <w:color w:val="000000"/>
        </w:rPr>
        <w:t xml:space="preserve"> το 2010.</w:t>
      </w:r>
    </w:p>
    <w:p w:rsidR="00C02B8E" w:rsidRPr="00C02B8E" w:rsidRDefault="00C02B8E" w:rsidP="006D2272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C02B8E" w:rsidRPr="006D2272" w:rsidRDefault="00C02B8E" w:rsidP="006D2272">
      <w:pPr>
        <w:pStyle w:val="ListParagraph"/>
        <w:numPr>
          <w:ilvl w:val="0"/>
          <w:numId w:val="2"/>
        </w:numPr>
        <w:shd w:val="clear" w:color="auto" w:fill="FFFFFF"/>
        <w:ind w:left="360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 w:rsidRPr="006D2272">
        <w:rPr>
          <w:rFonts w:asciiTheme="minorHAnsi" w:eastAsia="Times New Roman" w:hAnsiTheme="minorHAnsi" w:cs="Arial"/>
          <w:color w:val="000000"/>
        </w:rPr>
        <w:t xml:space="preserve">Άμεση έκδοση σε ΦΕΚ του κανονισμού παροχών του ΕΟΠΥΥ, που έχει επεξεργαστεί η διοίκηση του ΕΟΠΥΥ και η προηγούμενη ηγεσία του Υπουργείου Υγείας και έχει διαβουλευτεί διεξοδικά με όλους τους φορείς για αρκετούς </w:t>
      </w:r>
      <w:r w:rsidR="00DB2B85" w:rsidRPr="006D2272">
        <w:rPr>
          <w:rFonts w:asciiTheme="minorHAnsi" w:eastAsia="Times New Roman" w:hAnsiTheme="minorHAnsi" w:cs="Arial"/>
          <w:color w:val="000000"/>
        </w:rPr>
        <w:t>μ</w:t>
      </w:r>
      <w:r w:rsidRPr="006D2272">
        <w:rPr>
          <w:rFonts w:asciiTheme="minorHAnsi" w:eastAsia="Times New Roman" w:hAnsiTheme="minorHAnsi" w:cs="Arial"/>
          <w:color w:val="000000"/>
        </w:rPr>
        <w:t>ήνες.</w:t>
      </w:r>
    </w:p>
    <w:p w:rsidR="00C02B8E" w:rsidRPr="00C02B8E" w:rsidRDefault="00C02B8E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DB2B85" w:rsidRDefault="0057444F" w:rsidP="0057444F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Ο Π.Σ.Φ</w:t>
      </w:r>
      <w:r w:rsidR="00B11748">
        <w:rPr>
          <w:rFonts w:asciiTheme="minorHAnsi" w:eastAsia="Times New Roman" w:hAnsiTheme="minorHAnsi" w:cs="Arial"/>
          <w:color w:val="000000"/>
        </w:rPr>
        <w:t>.</w:t>
      </w:r>
      <w:r>
        <w:rPr>
          <w:rFonts w:asciiTheme="minorHAnsi" w:eastAsia="Times New Roman" w:hAnsiTheme="minorHAnsi" w:cs="Arial"/>
          <w:color w:val="000000"/>
        </w:rPr>
        <w:t xml:space="preserve"> επισημαίνει </w:t>
      </w:r>
      <w:r w:rsidR="00DB2B85">
        <w:rPr>
          <w:rFonts w:asciiTheme="minorHAnsi" w:eastAsia="Times New Roman" w:hAnsiTheme="minorHAnsi" w:cs="Arial"/>
          <w:color w:val="000000"/>
        </w:rPr>
        <w:t xml:space="preserve">για ακόμα μια φορά προς την Κυβέρνηση </w:t>
      </w:r>
      <w:r>
        <w:rPr>
          <w:rFonts w:asciiTheme="minorHAnsi" w:eastAsia="Times New Roman" w:hAnsiTheme="minorHAnsi" w:cs="Arial"/>
          <w:color w:val="000000"/>
        </w:rPr>
        <w:t>ό</w:t>
      </w:r>
      <w:r w:rsidR="00C02B8E" w:rsidRPr="00C02B8E">
        <w:rPr>
          <w:rFonts w:asciiTheme="minorHAnsi" w:eastAsia="Times New Roman" w:hAnsiTheme="minorHAnsi" w:cs="Arial"/>
          <w:color w:val="000000"/>
        </w:rPr>
        <w:t xml:space="preserve">τι: </w:t>
      </w:r>
    </w:p>
    <w:p w:rsidR="00DB2B85" w:rsidRDefault="00DB2B85" w:rsidP="0057444F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</w:rPr>
      </w:pPr>
    </w:p>
    <w:p w:rsidR="00C02B8E" w:rsidRPr="006D2272" w:rsidRDefault="002A35CA" w:rsidP="006D2272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>
        <w:rPr>
          <w:rFonts w:asciiTheme="minorHAnsi" w:eastAsia="Times New Roman" w:hAnsiTheme="minorHAnsi" w:cs="Arial"/>
          <w:color w:val="000000"/>
        </w:rPr>
        <w:t>Ο</w:t>
      </w:r>
      <w:r w:rsidR="00C02B8E" w:rsidRPr="006D2272">
        <w:rPr>
          <w:rFonts w:asciiTheme="minorHAnsi" w:eastAsia="Times New Roman" w:hAnsiTheme="minorHAnsi" w:cs="Arial"/>
          <w:color w:val="000000"/>
        </w:rPr>
        <w:t>ι Φυσικοθεραπ</w:t>
      </w:r>
      <w:r w:rsidR="0057444F" w:rsidRPr="006D2272">
        <w:rPr>
          <w:rFonts w:asciiTheme="minorHAnsi" w:eastAsia="Times New Roman" w:hAnsiTheme="minorHAnsi" w:cs="Arial"/>
          <w:color w:val="000000"/>
        </w:rPr>
        <w:t xml:space="preserve">ευτές εκτελούν παραπεμπτικά όταν και εάν 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παραστεί ανάγκη στους ασφαλισμένου</w:t>
      </w:r>
      <w:r w:rsidR="00251868">
        <w:rPr>
          <w:rFonts w:asciiTheme="minorHAnsi" w:eastAsia="Times New Roman" w:hAnsiTheme="minorHAnsi" w:cs="Arial"/>
          <w:color w:val="000000"/>
        </w:rPr>
        <w:t>ς και δεν παράγουν παραπεμπτικά</w:t>
      </w:r>
      <w:r w:rsidR="00C02B8E" w:rsidRPr="006D2272">
        <w:rPr>
          <w:rFonts w:asciiTheme="minorHAnsi" w:eastAsia="Times New Roman" w:hAnsiTheme="minorHAnsi" w:cs="Arial"/>
          <w:color w:val="000000"/>
        </w:rPr>
        <w:t>, γι</w:t>
      </w:r>
      <w:r w:rsidR="001D697D" w:rsidRPr="001D697D">
        <w:rPr>
          <w:rFonts w:asciiTheme="minorHAnsi" w:eastAsia="Times New Roman" w:hAnsiTheme="minorHAnsi" w:cs="Arial"/>
          <w:color w:val="000000"/>
        </w:rPr>
        <w:t>’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αυτό και διεκδικεί </w:t>
      </w:r>
      <w:r w:rsidR="0057444F" w:rsidRPr="006D2272">
        <w:rPr>
          <w:rFonts w:asciiTheme="minorHAnsi" w:eastAsia="Times New Roman" w:hAnsiTheme="minorHAnsi" w:cs="Arial"/>
          <w:color w:val="000000"/>
        </w:rPr>
        <w:t>συλλογικές συμβάσεις με όλους</w:t>
      </w:r>
      <w:r w:rsidR="00C02B8E" w:rsidRPr="006D2272">
        <w:rPr>
          <w:rFonts w:asciiTheme="minorHAnsi" w:eastAsia="Times New Roman" w:hAnsiTheme="minorHAnsi" w:cs="Arial"/>
          <w:color w:val="000000"/>
        </w:rPr>
        <w:t>.</w:t>
      </w:r>
    </w:p>
    <w:p w:rsidR="00C02B8E" w:rsidRPr="00C02B8E" w:rsidRDefault="00C02B8E" w:rsidP="006D2272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C02B8E" w:rsidRPr="006D2272" w:rsidRDefault="002A35CA" w:rsidP="006D2272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Ο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 κλάδος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των Φυσικοθεραπευτών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 εξαιρείται άδικα – λόγω μνημονίου - </w:t>
      </w:r>
      <w:r w:rsidR="0057444F" w:rsidRPr="006D2272">
        <w:rPr>
          <w:rFonts w:asciiTheme="minorHAnsi" w:eastAsia="Times New Roman" w:hAnsiTheme="minorHAnsi" w:cs="Arial"/>
          <w:color w:val="000000"/>
        </w:rPr>
        <w:t>από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 την καταβολή του επιδόματος επικίνδυνης και ανθυγιει</w:t>
      </w:r>
      <w:r w:rsidR="0057444F" w:rsidRPr="006D2272">
        <w:rPr>
          <w:rFonts w:asciiTheme="minorHAnsi" w:eastAsia="Times New Roman" w:hAnsiTheme="minorHAnsi" w:cs="Arial"/>
          <w:color w:val="000000"/>
        </w:rPr>
        <w:t>νής εργασίας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 στις Δημόσιες δομές υγείας (Νοσοκομεία, φορείς πρόνοιας κλπ)</w:t>
      </w:r>
      <w:r w:rsidR="00C02B8E" w:rsidRPr="006D2272">
        <w:rPr>
          <w:rFonts w:asciiTheme="minorHAnsi" w:eastAsia="Times New Roman" w:hAnsiTheme="minorHAnsi" w:cs="Arial"/>
          <w:color w:val="000000"/>
        </w:rPr>
        <w:t>,</w:t>
      </w:r>
      <w:r w:rsidR="0057444F" w:rsidRPr="006D2272">
        <w:rPr>
          <w:rFonts w:asciiTheme="minorHAnsi" w:eastAsia="Times New Roman" w:hAnsiTheme="minorHAnsi" w:cs="Arial"/>
          <w:color w:val="000000"/>
        </w:rPr>
        <w:t xml:space="preserve"> </w:t>
      </w:r>
      <w:r w:rsidR="00DB2B85" w:rsidRPr="006D2272">
        <w:rPr>
          <w:rFonts w:asciiTheme="minorHAnsi" w:eastAsia="Times New Roman" w:hAnsiTheme="minorHAnsi" w:cs="Arial"/>
          <w:color w:val="000000"/>
        </w:rPr>
        <w:t xml:space="preserve">ενώ ταυτόχρονα υπενθυμίζει </w:t>
      </w:r>
      <w:r w:rsidR="00C02B8E" w:rsidRPr="006D2272">
        <w:rPr>
          <w:rFonts w:asciiTheme="minorHAnsi" w:eastAsia="Times New Roman" w:hAnsiTheme="minorHAnsi" w:cs="Arial"/>
          <w:color w:val="000000"/>
        </w:rPr>
        <w:t xml:space="preserve">την καταβολή στους Φυσικοθεραπευτές του Νοσοκομειακού επιδόματος μέχρι το 2011 και </w:t>
      </w:r>
      <w:r w:rsidR="0057444F" w:rsidRPr="006D2272">
        <w:rPr>
          <w:rFonts w:asciiTheme="minorHAnsi" w:eastAsia="Times New Roman" w:hAnsiTheme="minorHAnsi" w:cs="Arial"/>
          <w:color w:val="000000"/>
        </w:rPr>
        <w:t>απαιτεί την αποκατάσταση της αδικίας.</w:t>
      </w:r>
    </w:p>
    <w:p w:rsidR="00B11748" w:rsidRDefault="00B11748" w:rsidP="006D227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</w:rPr>
      </w:pPr>
    </w:p>
    <w:p w:rsidR="00B11748" w:rsidRPr="006D2272" w:rsidRDefault="002A35CA" w:rsidP="006D2272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Θ</w:t>
      </w:r>
      <w:r w:rsidR="006D2272" w:rsidRPr="006D2272">
        <w:rPr>
          <w:rFonts w:asciiTheme="minorHAnsi" w:eastAsia="Times New Roman" w:hAnsiTheme="minorHAnsi" w:cs="Arial"/>
          <w:color w:val="000000"/>
        </w:rPr>
        <w:t>α πρέπει να προχωρήσουν άμεσα οι προσλήψεις φυσικοθεραπευτών στον δημόσιο τομέα, που υπολειτουργεί λόγω των πολλών κενών θέσεων εργασίας,  ενώ ταυτόχρονα ο κλάδος αντιμετωπίζει τεράστιο πρόβλημα ανεργίας.</w:t>
      </w:r>
    </w:p>
    <w:p w:rsid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</w:rPr>
      </w:pPr>
    </w:p>
    <w:p w:rsid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  <w:r>
        <w:rPr>
          <w:rFonts w:asciiTheme="minorHAnsi" w:eastAsia="Times New Roman" w:hAnsiTheme="minorHAnsi" w:cs="Arial"/>
          <w:color w:val="000000"/>
        </w:rPr>
        <w:t xml:space="preserve">Το Κ.Δ.Σ. του Πανελλήνιου Συλλόγου Φυσικοθεραπευτών, </w:t>
      </w:r>
      <w:r w:rsidR="00287565">
        <w:rPr>
          <w:rFonts w:asciiTheme="minorHAnsi" w:eastAsia="Times New Roman" w:hAnsiTheme="minorHAnsi" w:cs="Arial"/>
          <w:color w:val="000000"/>
        </w:rPr>
        <w:t xml:space="preserve">λόγω της </w:t>
      </w:r>
      <w:r w:rsidR="00CC68D9">
        <w:rPr>
          <w:rFonts w:asciiTheme="minorHAnsi" w:eastAsia="Times New Roman" w:hAnsiTheme="minorHAnsi" w:cs="Arial"/>
          <w:color w:val="000000"/>
        </w:rPr>
        <w:t>καθυστέρησης</w:t>
      </w:r>
      <w:bookmarkStart w:id="0" w:name="_GoBack"/>
      <w:bookmarkEnd w:id="0"/>
      <w:r w:rsidR="00287565">
        <w:rPr>
          <w:rFonts w:asciiTheme="minorHAnsi" w:eastAsia="Times New Roman" w:hAnsiTheme="minorHAnsi" w:cs="Arial"/>
          <w:color w:val="000000"/>
        </w:rPr>
        <w:t xml:space="preserve"> της Κυβέρνησης να ασχοληθεί με τα φλέγοντα θέματα του κλάδου μας, </w:t>
      </w:r>
      <w:r w:rsidR="00ED79AC">
        <w:rPr>
          <w:rFonts w:asciiTheme="minorHAnsi" w:eastAsia="Times New Roman" w:hAnsiTheme="minorHAnsi" w:cs="Arial"/>
          <w:color w:val="000000"/>
        </w:rPr>
        <w:t xml:space="preserve">οδηγείται </w:t>
      </w:r>
      <w:r w:rsidR="00287565">
        <w:rPr>
          <w:rFonts w:asciiTheme="minorHAnsi" w:eastAsia="Times New Roman" w:hAnsiTheme="minorHAnsi" w:cs="Arial"/>
          <w:color w:val="000000"/>
        </w:rPr>
        <w:t xml:space="preserve">προς </w:t>
      </w:r>
      <w:r w:rsidR="00287565" w:rsidRPr="0057444F">
        <w:rPr>
          <w:rFonts w:asciiTheme="minorHAnsi" w:eastAsia="Times New Roman" w:hAnsiTheme="minorHAnsi" w:cs="Arial"/>
          <w:b/>
          <w:color w:val="000000"/>
        </w:rPr>
        <w:t xml:space="preserve">την αναστολή της παροχής υπηρεσιών φυσικοθεραπείας προς τους ασφαλισμένους του ΕΟΠΥΥ και την έναρξη κινητοποιήσεων για την άμεση επίλυση των </w:t>
      </w:r>
      <w:r w:rsidR="00287565">
        <w:rPr>
          <w:rFonts w:asciiTheme="minorHAnsi" w:eastAsia="Times New Roman" w:hAnsiTheme="minorHAnsi" w:cs="Arial"/>
          <w:b/>
          <w:color w:val="000000"/>
        </w:rPr>
        <w:t>αιτημάτων του κλάδου των φυσικοθεραπευτών</w:t>
      </w:r>
      <w:r w:rsidR="00287565">
        <w:rPr>
          <w:rFonts w:asciiTheme="minorHAnsi" w:eastAsia="Times New Roman" w:hAnsiTheme="minorHAnsi" w:cs="Arial"/>
          <w:color w:val="000000"/>
        </w:rPr>
        <w:t xml:space="preserve"> </w:t>
      </w:r>
      <w:r>
        <w:rPr>
          <w:rFonts w:asciiTheme="minorHAnsi" w:eastAsia="Times New Roman" w:hAnsiTheme="minorHAnsi" w:cs="Arial"/>
          <w:b/>
          <w:color w:val="000000"/>
        </w:rPr>
        <w:t xml:space="preserve">μετά το Πάσχα, εάν δεν δρομολογηθούν </w:t>
      </w:r>
      <w:r w:rsidR="00287565">
        <w:rPr>
          <w:rFonts w:asciiTheme="minorHAnsi" w:eastAsia="Times New Roman" w:hAnsiTheme="minorHAnsi" w:cs="Arial"/>
          <w:b/>
          <w:color w:val="000000"/>
        </w:rPr>
        <w:t xml:space="preserve">ΑΜΕΣΑ </w:t>
      </w:r>
      <w:r>
        <w:rPr>
          <w:rFonts w:asciiTheme="minorHAnsi" w:eastAsia="Times New Roman" w:hAnsiTheme="minorHAnsi" w:cs="Arial"/>
          <w:b/>
          <w:color w:val="000000"/>
        </w:rPr>
        <w:t>τα παραπάνω</w:t>
      </w:r>
      <w:r w:rsidR="00B11748">
        <w:rPr>
          <w:rFonts w:asciiTheme="minorHAnsi" w:eastAsia="Times New Roman" w:hAnsiTheme="minorHAnsi" w:cs="Arial"/>
          <w:b/>
          <w:color w:val="000000"/>
        </w:rPr>
        <w:t>.</w:t>
      </w:r>
      <w:r w:rsidRPr="0057444F">
        <w:rPr>
          <w:rFonts w:asciiTheme="minorHAnsi" w:eastAsia="Times New Roman" w:hAnsiTheme="minorHAnsi" w:cs="Arial"/>
          <w:b/>
          <w:color w:val="000000"/>
        </w:rPr>
        <w:t xml:space="preserve"> </w:t>
      </w:r>
    </w:p>
    <w:p w:rsid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BB265B" w:rsidRDefault="00BB265B" w:rsidP="001B470D">
      <w:pPr>
        <w:shd w:val="clear" w:color="auto" w:fill="FFFFFF"/>
        <w:rPr>
          <w:rFonts w:asciiTheme="minorHAnsi" w:eastAsia="Times New Roman" w:hAnsiTheme="minorHAnsi" w:cs="Helvetica"/>
          <w:b/>
          <w:color w:val="000000"/>
        </w:rPr>
      </w:pPr>
    </w:p>
    <w:p w:rsidR="00BB265B" w:rsidRDefault="00BB265B" w:rsidP="0057444F">
      <w:pPr>
        <w:shd w:val="clear" w:color="auto" w:fill="FFFFFF"/>
        <w:jc w:val="center"/>
        <w:rPr>
          <w:rFonts w:asciiTheme="minorHAnsi" w:eastAsia="Times New Roman" w:hAnsiTheme="minorHAnsi" w:cs="Helvetica"/>
          <w:b/>
          <w:color w:val="000000"/>
        </w:rPr>
      </w:pPr>
    </w:p>
    <w:p w:rsidR="00BB265B" w:rsidRDefault="00BB265B" w:rsidP="0057444F">
      <w:pPr>
        <w:shd w:val="clear" w:color="auto" w:fill="FFFFFF"/>
        <w:jc w:val="center"/>
        <w:rPr>
          <w:rFonts w:asciiTheme="minorHAnsi" w:eastAsia="Times New Roman" w:hAnsiTheme="minorHAnsi" w:cs="Helvetica"/>
          <w:b/>
          <w:color w:val="000000"/>
        </w:rPr>
      </w:pPr>
    </w:p>
    <w:p w:rsidR="0057444F" w:rsidRPr="0057444F" w:rsidRDefault="0057444F" w:rsidP="0057444F">
      <w:pPr>
        <w:shd w:val="clear" w:color="auto" w:fill="FFFFFF"/>
        <w:jc w:val="center"/>
        <w:rPr>
          <w:rFonts w:asciiTheme="minorHAnsi" w:eastAsia="Times New Roman" w:hAnsiTheme="minorHAnsi" w:cs="Helvetica"/>
          <w:b/>
          <w:color w:val="000000"/>
        </w:rPr>
      </w:pPr>
      <w:r w:rsidRPr="0057444F">
        <w:rPr>
          <w:rFonts w:asciiTheme="minorHAnsi" w:eastAsia="Times New Roman" w:hAnsiTheme="minorHAnsi" w:cs="Helvetica"/>
          <w:b/>
          <w:color w:val="000000"/>
        </w:rPr>
        <w:t>ΓΙΑ ΤΟ Κ.Δ.Σ. ΤΟΥ Π.Σ.Φ.</w:t>
      </w:r>
    </w:p>
    <w:p w:rsidR="0057444F" w:rsidRP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b/>
          <w:color w:val="000000"/>
        </w:rPr>
      </w:pPr>
    </w:p>
    <w:p w:rsidR="0057444F" w:rsidRPr="0057444F" w:rsidRDefault="001B470D" w:rsidP="0057444F">
      <w:pPr>
        <w:shd w:val="clear" w:color="auto" w:fill="FFFFFF"/>
        <w:jc w:val="both"/>
        <w:rPr>
          <w:rFonts w:asciiTheme="minorHAnsi" w:eastAsia="Times New Roman" w:hAnsiTheme="minorHAnsi" w:cs="Helvetica"/>
          <w:b/>
          <w:color w:val="000000"/>
        </w:rPr>
      </w:pPr>
      <w:r>
        <w:rPr>
          <w:rFonts w:asciiTheme="minorHAnsi" w:eastAsia="Times New Roman" w:hAnsiTheme="minorHAnsi" w:cs="Helvetica"/>
          <w:b/>
          <w:color w:val="000000"/>
        </w:rPr>
        <w:t xml:space="preserve">           </w:t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 xml:space="preserve">Ο ΠΡΟΕΔΡΟΣ </w:t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ab/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ab/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ab/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ab/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ab/>
      </w:r>
      <w:r w:rsidR="0057444F" w:rsidRPr="0057444F">
        <w:rPr>
          <w:rFonts w:asciiTheme="minorHAnsi" w:eastAsia="Times New Roman" w:hAnsiTheme="minorHAnsi" w:cs="Helvetica"/>
          <w:b/>
          <w:color w:val="000000"/>
        </w:rPr>
        <w:tab/>
        <w:t>Ο ΓΕΝΙΚΟΣ ΓΡΑΜΜΑΤΕΑΣ</w:t>
      </w:r>
    </w:p>
    <w:p w:rsidR="0057444F" w:rsidRP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b/>
          <w:color w:val="000000"/>
        </w:rPr>
      </w:pPr>
    </w:p>
    <w:p w:rsidR="0057444F" w:rsidRP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b/>
          <w:color w:val="000000"/>
        </w:rPr>
      </w:pPr>
    </w:p>
    <w:p w:rsidR="0057444F" w:rsidRPr="0057444F" w:rsidRDefault="0057444F" w:rsidP="0057444F">
      <w:pPr>
        <w:shd w:val="clear" w:color="auto" w:fill="FFFFFF"/>
        <w:jc w:val="both"/>
        <w:rPr>
          <w:rFonts w:asciiTheme="minorHAnsi" w:eastAsia="Times New Roman" w:hAnsiTheme="minorHAnsi" w:cs="Helvetica"/>
          <w:b/>
          <w:color w:val="000000"/>
        </w:rPr>
      </w:pPr>
      <w:r w:rsidRPr="0057444F">
        <w:rPr>
          <w:rFonts w:asciiTheme="minorHAnsi" w:eastAsia="Times New Roman" w:hAnsiTheme="minorHAnsi" w:cs="Helvetica"/>
          <w:b/>
          <w:color w:val="000000"/>
        </w:rPr>
        <w:t xml:space="preserve">    </w:t>
      </w:r>
      <w:r w:rsidR="001B470D">
        <w:rPr>
          <w:rFonts w:asciiTheme="minorHAnsi" w:eastAsia="Times New Roman" w:hAnsiTheme="minorHAnsi" w:cs="Helvetica"/>
          <w:b/>
          <w:color w:val="000000"/>
        </w:rPr>
        <w:t xml:space="preserve"> </w:t>
      </w:r>
      <w:r w:rsidRPr="0057444F">
        <w:rPr>
          <w:rFonts w:asciiTheme="minorHAnsi" w:eastAsia="Times New Roman" w:hAnsiTheme="minorHAnsi" w:cs="Helvetica"/>
          <w:b/>
          <w:color w:val="000000"/>
        </w:rPr>
        <w:t xml:space="preserve">  ΜΠΑΚΑΣ ΓΕΩΡΓΙΟΣ </w:t>
      </w:r>
      <w:r w:rsidRPr="0057444F">
        <w:rPr>
          <w:rFonts w:asciiTheme="minorHAnsi" w:eastAsia="Times New Roman" w:hAnsiTheme="minorHAnsi" w:cs="Helvetica"/>
          <w:b/>
          <w:color w:val="000000"/>
        </w:rPr>
        <w:tab/>
      </w:r>
      <w:r w:rsidRPr="0057444F">
        <w:rPr>
          <w:rFonts w:asciiTheme="minorHAnsi" w:eastAsia="Times New Roman" w:hAnsiTheme="minorHAnsi" w:cs="Helvetica"/>
          <w:b/>
          <w:color w:val="000000"/>
        </w:rPr>
        <w:tab/>
      </w:r>
      <w:r w:rsidRPr="0057444F">
        <w:rPr>
          <w:rFonts w:asciiTheme="minorHAnsi" w:eastAsia="Times New Roman" w:hAnsiTheme="minorHAnsi" w:cs="Helvetica"/>
          <w:b/>
          <w:color w:val="000000"/>
        </w:rPr>
        <w:tab/>
      </w:r>
      <w:r w:rsidRPr="0057444F">
        <w:rPr>
          <w:rFonts w:asciiTheme="minorHAnsi" w:eastAsia="Times New Roman" w:hAnsiTheme="minorHAnsi" w:cs="Helvetica"/>
          <w:b/>
          <w:color w:val="000000"/>
        </w:rPr>
        <w:tab/>
      </w:r>
      <w:r w:rsidRPr="0057444F">
        <w:rPr>
          <w:rFonts w:asciiTheme="minorHAnsi" w:eastAsia="Times New Roman" w:hAnsiTheme="minorHAnsi" w:cs="Helvetica"/>
          <w:b/>
          <w:color w:val="000000"/>
        </w:rPr>
        <w:tab/>
      </w:r>
      <w:r w:rsidR="001B470D">
        <w:rPr>
          <w:rFonts w:asciiTheme="minorHAnsi" w:eastAsia="Times New Roman" w:hAnsiTheme="minorHAnsi" w:cs="Helvetica"/>
          <w:b/>
          <w:color w:val="000000"/>
        </w:rPr>
        <w:t xml:space="preserve">  </w:t>
      </w:r>
      <w:r w:rsidRPr="0057444F">
        <w:rPr>
          <w:rFonts w:asciiTheme="minorHAnsi" w:eastAsia="Times New Roman" w:hAnsiTheme="minorHAnsi" w:cs="Helvetica"/>
          <w:b/>
          <w:color w:val="000000"/>
        </w:rPr>
        <w:t>ΠΙΚΡΑΜΕΝΟΣ ΣΤΑΣΙΝΟΣ</w:t>
      </w:r>
    </w:p>
    <w:p w:rsidR="00C02B8E" w:rsidRPr="0057444F" w:rsidRDefault="00C02B8E" w:rsidP="0057444F">
      <w:pPr>
        <w:shd w:val="clear" w:color="auto" w:fill="FFFFFF"/>
        <w:jc w:val="both"/>
        <w:rPr>
          <w:rFonts w:asciiTheme="minorHAnsi" w:eastAsia="Times New Roman" w:hAnsiTheme="minorHAnsi" w:cs="Helvetica"/>
          <w:b/>
          <w:color w:val="000000"/>
          <w:sz w:val="18"/>
          <w:szCs w:val="18"/>
        </w:rPr>
      </w:pPr>
    </w:p>
    <w:p w:rsidR="00C02B8E" w:rsidRPr="00C02B8E" w:rsidRDefault="00C02B8E" w:rsidP="0057444F">
      <w:pPr>
        <w:shd w:val="clear" w:color="auto" w:fill="FFFFFF"/>
        <w:jc w:val="both"/>
        <w:rPr>
          <w:rFonts w:asciiTheme="minorHAnsi" w:eastAsia="Times New Roman" w:hAnsiTheme="minorHAnsi" w:cs="Helvetica"/>
          <w:color w:val="000000"/>
          <w:sz w:val="18"/>
          <w:szCs w:val="18"/>
        </w:rPr>
      </w:pPr>
    </w:p>
    <w:p w:rsidR="00784EC7" w:rsidRPr="00C02B8E" w:rsidRDefault="00CC68D9" w:rsidP="0057444F">
      <w:pPr>
        <w:jc w:val="both"/>
        <w:rPr>
          <w:rFonts w:asciiTheme="minorHAnsi" w:hAnsiTheme="minorHAnsi"/>
        </w:rPr>
      </w:pPr>
    </w:p>
    <w:sectPr w:rsidR="00784EC7" w:rsidRPr="00C02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00A"/>
    <w:multiLevelType w:val="hybridMultilevel"/>
    <w:tmpl w:val="DC44A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2141C"/>
    <w:multiLevelType w:val="hybridMultilevel"/>
    <w:tmpl w:val="4C1AE9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8E"/>
    <w:rsid w:val="000444BF"/>
    <w:rsid w:val="000F5F41"/>
    <w:rsid w:val="001B470D"/>
    <w:rsid w:val="001D697D"/>
    <w:rsid w:val="00251868"/>
    <w:rsid w:val="00252DA6"/>
    <w:rsid w:val="00287565"/>
    <w:rsid w:val="002A35CA"/>
    <w:rsid w:val="0057444F"/>
    <w:rsid w:val="005E4E76"/>
    <w:rsid w:val="006D2272"/>
    <w:rsid w:val="00936848"/>
    <w:rsid w:val="00946A8E"/>
    <w:rsid w:val="009C48B7"/>
    <w:rsid w:val="00B11748"/>
    <w:rsid w:val="00BB265B"/>
    <w:rsid w:val="00C02B8E"/>
    <w:rsid w:val="00CC68D9"/>
    <w:rsid w:val="00D54DE4"/>
    <w:rsid w:val="00DB2B85"/>
    <w:rsid w:val="00DE175C"/>
    <w:rsid w:val="00E50021"/>
    <w:rsid w:val="00E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8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B8E"/>
    <w:rPr>
      <w:b/>
      <w:bCs/>
    </w:rPr>
  </w:style>
  <w:style w:type="character" w:styleId="Emphasis">
    <w:name w:val="Emphasis"/>
    <w:basedOn w:val="DefaultParagraphFont"/>
    <w:uiPriority w:val="20"/>
    <w:qFormat/>
    <w:rsid w:val="00C02B8E"/>
    <w:rPr>
      <w:i/>
      <w:iCs/>
    </w:rPr>
  </w:style>
  <w:style w:type="table" w:styleId="TableGrid">
    <w:name w:val="Table Grid"/>
    <w:basedOn w:val="TableNormal"/>
    <w:rsid w:val="00C0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8E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D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8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B8E"/>
    <w:rPr>
      <w:b/>
      <w:bCs/>
    </w:rPr>
  </w:style>
  <w:style w:type="character" w:styleId="Emphasis">
    <w:name w:val="Emphasis"/>
    <w:basedOn w:val="DefaultParagraphFont"/>
    <w:uiPriority w:val="20"/>
    <w:qFormat/>
    <w:rsid w:val="00C02B8E"/>
    <w:rPr>
      <w:i/>
      <w:iCs/>
    </w:rPr>
  </w:style>
  <w:style w:type="table" w:styleId="TableGrid">
    <w:name w:val="Table Grid"/>
    <w:basedOn w:val="TableNormal"/>
    <w:rsid w:val="00C0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8E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D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ΠΑΝΕΛΛΗΝΙΟΣ ΣΥΛΛΟΓΟΣ ΦΥΣΙΚΟΘΕΡΑΠΕΥΤΩΝ</cp:lastModifiedBy>
  <cp:revision>3</cp:revision>
  <dcterms:created xsi:type="dcterms:W3CDTF">2015-04-08T09:27:00Z</dcterms:created>
  <dcterms:modified xsi:type="dcterms:W3CDTF">2015-04-08T11:55:00Z</dcterms:modified>
</cp:coreProperties>
</file>