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26" w:rsidRDefault="00D55FA5" w:rsidP="009C7326">
      <w:pPr>
        <w:spacing w:after="0" w:line="240" w:lineRule="auto"/>
        <w:rPr>
          <w:rFonts w:cs="Courier New"/>
          <w:color w:val="000000"/>
          <w:sz w:val="24"/>
          <w:szCs w:val="24"/>
        </w:rPr>
      </w:pPr>
      <w:r>
        <w:rPr>
          <w:rFonts w:cs="Courier New"/>
          <w:noProof/>
          <w:color w:val="000000"/>
          <w:sz w:val="24"/>
          <w:szCs w:val="24"/>
        </w:rPr>
        <w:drawing>
          <wp:anchor distT="0" distB="0" distL="114300" distR="114300" simplePos="0" relativeHeight="251658240" behindDoc="0" locked="0" layoutInCell="1" allowOverlap="1">
            <wp:simplePos x="0" y="0"/>
            <wp:positionH relativeFrom="margin">
              <wp:posOffset>2400300</wp:posOffset>
            </wp:positionH>
            <wp:positionV relativeFrom="margin">
              <wp:posOffset>123825</wp:posOffset>
            </wp:positionV>
            <wp:extent cx="1666875" cy="466725"/>
            <wp:effectExtent l="19050" t="0" r="9525" b="0"/>
            <wp:wrapSquare wrapText="bothSides"/>
            <wp:docPr id="5" name="Εικόνα 2" descr="C:\Users\user02\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2\Desktop\images.png"/>
                    <pic:cNvPicPr>
                      <a:picLocks noChangeAspect="1" noChangeArrowheads="1"/>
                    </pic:cNvPicPr>
                  </pic:nvPicPr>
                  <pic:blipFill>
                    <a:blip r:embed="rId7" cstate="print"/>
                    <a:srcRect/>
                    <a:stretch>
                      <a:fillRect/>
                    </a:stretch>
                  </pic:blipFill>
                  <pic:spPr bwMode="auto">
                    <a:xfrm>
                      <a:off x="0" y="0"/>
                      <a:ext cx="1666875" cy="466725"/>
                    </a:xfrm>
                    <a:prstGeom prst="rect">
                      <a:avLst/>
                    </a:prstGeom>
                    <a:noFill/>
                    <a:ln w="9525">
                      <a:noFill/>
                      <a:miter lim="800000"/>
                      <a:headEnd/>
                      <a:tailEnd/>
                    </a:ln>
                  </pic:spPr>
                </pic:pic>
              </a:graphicData>
            </a:graphic>
          </wp:anchor>
        </w:drawing>
      </w:r>
      <w:r>
        <w:rPr>
          <w:rFonts w:cs="Courier New"/>
          <w:noProof/>
          <w:color w:val="000000"/>
          <w:sz w:val="24"/>
          <w:szCs w:val="24"/>
        </w:rPr>
        <w:drawing>
          <wp:anchor distT="0" distB="0" distL="114300" distR="114300" simplePos="0" relativeHeight="251659264" behindDoc="0" locked="0" layoutInCell="1" allowOverlap="1">
            <wp:simplePos x="0" y="0"/>
            <wp:positionH relativeFrom="margin">
              <wp:posOffset>4229100</wp:posOffset>
            </wp:positionH>
            <wp:positionV relativeFrom="margin">
              <wp:posOffset>-161925</wp:posOffset>
            </wp:positionV>
            <wp:extent cx="1533525" cy="933450"/>
            <wp:effectExtent l="19050" t="0" r="9525" b="0"/>
            <wp:wrapSquare wrapText="bothSides"/>
            <wp:docPr id="1" name="Εικόνα 1" descr="C:\Users\user02\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index.jpg"/>
                    <pic:cNvPicPr>
                      <a:picLocks noChangeAspect="1" noChangeArrowheads="1"/>
                    </pic:cNvPicPr>
                  </pic:nvPicPr>
                  <pic:blipFill>
                    <a:blip r:embed="rId8" cstate="print"/>
                    <a:srcRect/>
                    <a:stretch>
                      <a:fillRect/>
                    </a:stretch>
                  </pic:blipFill>
                  <pic:spPr bwMode="auto">
                    <a:xfrm>
                      <a:off x="0" y="0"/>
                      <a:ext cx="1533525" cy="933450"/>
                    </a:xfrm>
                    <a:prstGeom prst="rect">
                      <a:avLst/>
                    </a:prstGeom>
                    <a:noFill/>
                    <a:ln w="9525">
                      <a:noFill/>
                      <a:miter lim="800000"/>
                      <a:headEnd/>
                      <a:tailEnd/>
                    </a:ln>
                  </pic:spPr>
                </pic:pic>
              </a:graphicData>
            </a:graphic>
          </wp:anchor>
        </w:drawing>
      </w:r>
      <w:r w:rsidR="00570C89">
        <w:rPr>
          <w:rFonts w:cs="Courier New"/>
          <w:noProof/>
          <w:color w:val="000000"/>
          <w:sz w:val="24"/>
          <w:szCs w:val="24"/>
        </w:rPr>
        <w:drawing>
          <wp:inline distT="0" distB="0" distL="0" distR="0">
            <wp:extent cx="1028700" cy="752475"/>
            <wp:effectExtent l="0" t="0" r="0" b="0"/>
            <wp:docPr id="6" name="Εικόνα 1" descr="C:\Users\elli\AppData\Local\Microsoft\Windows\INetCache\Content.Outlook\8DNTRGU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AppData\Local\Microsoft\Windows\INetCache\Content.Outlook\8DNTRGUJ\logo.png"/>
                    <pic:cNvPicPr>
                      <a:picLocks noChangeAspect="1" noChangeArrowheads="1"/>
                    </pic:cNvPicPr>
                  </pic:nvPicPr>
                  <pic:blipFill>
                    <a:blip r:embed="rId9" cstate="print"/>
                    <a:srcRect/>
                    <a:stretch>
                      <a:fillRect/>
                    </a:stretch>
                  </pic:blipFill>
                  <pic:spPr bwMode="auto">
                    <a:xfrm>
                      <a:off x="0" y="0"/>
                      <a:ext cx="1028700" cy="752475"/>
                    </a:xfrm>
                    <a:prstGeom prst="rect">
                      <a:avLst/>
                    </a:prstGeom>
                    <a:noFill/>
                    <a:ln w="9525">
                      <a:noFill/>
                      <a:miter lim="800000"/>
                      <a:headEnd/>
                      <a:tailEnd/>
                    </a:ln>
                  </pic:spPr>
                </pic:pic>
              </a:graphicData>
            </a:graphic>
          </wp:inline>
        </w:drawing>
      </w:r>
      <w:r>
        <w:rPr>
          <w:rFonts w:cs="Courier New"/>
          <w:noProof/>
          <w:color w:val="000000"/>
          <w:sz w:val="24"/>
          <w:szCs w:val="24"/>
        </w:rPr>
        <w:drawing>
          <wp:inline distT="0" distB="0" distL="0" distR="0">
            <wp:extent cx="1067739" cy="723569"/>
            <wp:effectExtent l="19050" t="0" r="0" b="0"/>
            <wp:docPr id="7" name="1 - Εικόνα" descr="iatriksosyllogosathinw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riksosyllogosathinwn_logo1.jpg"/>
                    <pic:cNvPicPr/>
                  </pic:nvPicPr>
                  <pic:blipFill>
                    <a:blip r:embed="rId10" cstate="print"/>
                    <a:stretch>
                      <a:fillRect/>
                    </a:stretch>
                  </pic:blipFill>
                  <pic:spPr>
                    <a:xfrm>
                      <a:off x="0" y="0"/>
                      <a:ext cx="1067739" cy="723569"/>
                    </a:xfrm>
                    <a:prstGeom prst="rect">
                      <a:avLst/>
                    </a:prstGeom>
                  </pic:spPr>
                </pic:pic>
              </a:graphicData>
            </a:graphic>
          </wp:inline>
        </w:drawing>
      </w:r>
    </w:p>
    <w:p w:rsidR="009C7326" w:rsidRDefault="009C7326" w:rsidP="00570C89">
      <w:pPr>
        <w:spacing w:after="0" w:line="240" w:lineRule="auto"/>
        <w:ind w:firstLine="720"/>
        <w:jc w:val="both"/>
        <w:rPr>
          <w:rFonts w:cs="Courier New"/>
          <w:color w:val="000000"/>
          <w:sz w:val="24"/>
          <w:szCs w:val="24"/>
        </w:rPr>
      </w:pPr>
    </w:p>
    <w:p w:rsidR="007A374C" w:rsidRPr="007A374C" w:rsidRDefault="007A374C" w:rsidP="008A69B0">
      <w:pPr>
        <w:spacing w:after="0" w:line="240" w:lineRule="auto"/>
        <w:jc w:val="both"/>
        <w:rPr>
          <w:rFonts w:cs="Courier New"/>
          <w:color w:val="000000"/>
          <w:sz w:val="24"/>
          <w:szCs w:val="24"/>
          <w:lang w:val="en-US"/>
        </w:rPr>
      </w:pPr>
    </w:p>
    <w:p w:rsidR="000C7EBB" w:rsidRPr="00D55FA5" w:rsidRDefault="000C7EBB" w:rsidP="00D55FA5">
      <w:pPr>
        <w:spacing w:after="0" w:line="240" w:lineRule="auto"/>
        <w:jc w:val="right"/>
        <w:rPr>
          <w:rFonts w:ascii="Arial" w:hAnsi="Arial" w:cs="Arial"/>
          <w:b/>
          <w:sz w:val="24"/>
          <w:szCs w:val="24"/>
        </w:rPr>
      </w:pPr>
      <w:r w:rsidRPr="00D55FA5">
        <w:rPr>
          <w:rFonts w:ascii="Arial" w:hAnsi="Arial" w:cs="Arial"/>
          <w:b/>
          <w:sz w:val="24"/>
          <w:szCs w:val="24"/>
        </w:rPr>
        <w:t xml:space="preserve">Αθήνα, </w:t>
      </w:r>
      <w:r w:rsidR="00D55FA5" w:rsidRPr="00D55FA5">
        <w:rPr>
          <w:rFonts w:ascii="Arial" w:hAnsi="Arial" w:cs="Arial"/>
          <w:b/>
          <w:sz w:val="24"/>
          <w:szCs w:val="24"/>
          <w:lang w:val="en-US"/>
        </w:rPr>
        <w:t>29</w:t>
      </w:r>
      <w:r w:rsidRPr="00D55FA5">
        <w:rPr>
          <w:rFonts w:ascii="Arial" w:hAnsi="Arial" w:cs="Arial"/>
          <w:b/>
          <w:sz w:val="24"/>
          <w:szCs w:val="24"/>
        </w:rPr>
        <w:t>-</w:t>
      </w:r>
      <w:r w:rsidR="00D55FA5" w:rsidRPr="00D55FA5">
        <w:rPr>
          <w:rFonts w:ascii="Arial" w:hAnsi="Arial" w:cs="Arial"/>
          <w:b/>
          <w:sz w:val="24"/>
          <w:szCs w:val="24"/>
          <w:lang w:val="en-US"/>
        </w:rPr>
        <w:t>11-</w:t>
      </w:r>
      <w:r w:rsidRPr="00D55FA5">
        <w:rPr>
          <w:rFonts w:ascii="Arial" w:hAnsi="Arial" w:cs="Arial"/>
          <w:b/>
          <w:sz w:val="24"/>
          <w:szCs w:val="24"/>
        </w:rPr>
        <w:t>201</w:t>
      </w:r>
      <w:r w:rsidR="00D55FA5" w:rsidRPr="00D55FA5">
        <w:rPr>
          <w:rFonts w:ascii="Arial" w:hAnsi="Arial" w:cs="Arial"/>
          <w:b/>
          <w:sz w:val="24"/>
          <w:szCs w:val="24"/>
          <w:lang w:val="en-US"/>
        </w:rPr>
        <w:t>9</w:t>
      </w:r>
      <w:r w:rsidRPr="00D55FA5">
        <w:rPr>
          <w:rFonts w:ascii="Arial" w:hAnsi="Arial" w:cs="Arial"/>
          <w:b/>
          <w:sz w:val="24"/>
          <w:szCs w:val="24"/>
        </w:rPr>
        <w:t xml:space="preserve"> </w:t>
      </w:r>
    </w:p>
    <w:p w:rsidR="000C7EBB" w:rsidRPr="00D55FA5" w:rsidRDefault="00D55FA5" w:rsidP="00D55FA5">
      <w:pPr>
        <w:spacing w:after="0" w:line="240" w:lineRule="auto"/>
        <w:jc w:val="center"/>
        <w:rPr>
          <w:rFonts w:ascii="Arial" w:hAnsi="Arial" w:cs="Arial"/>
          <w:b/>
          <w:sz w:val="24"/>
          <w:szCs w:val="24"/>
        </w:rPr>
      </w:pPr>
      <w:r w:rsidRPr="00D55FA5">
        <w:rPr>
          <w:rFonts w:ascii="Arial" w:hAnsi="Arial" w:cs="Arial"/>
          <w:b/>
          <w:sz w:val="24"/>
          <w:szCs w:val="24"/>
        </w:rPr>
        <w:t xml:space="preserve">ΚΟΙΝΟ </w:t>
      </w:r>
      <w:r w:rsidR="000C7EBB" w:rsidRPr="00D55FA5">
        <w:rPr>
          <w:rFonts w:ascii="Arial" w:hAnsi="Arial" w:cs="Arial"/>
          <w:b/>
          <w:sz w:val="24"/>
          <w:szCs w:val="24"/>
        </w:rPr>
        <w:t>ΔΕΛΤΙΟ ΤΥΠΟΥ</w:t>
      </w:r>
    </w:p>
    <w:p w:rsidR="00D55FA5" w:rsidRPr="00D55FA5" w:rsidRDefault="00D55FA5" w:rsidP="00D55FA5">
      <w:pPr>
        <w:spacing w:after="0" w:line="240" w:lineRule="auto"/>
        <w:jc w:val="center"/>
        <w:rPr>
          <w:rFonts w:ascii="Arial" w:hAnsi="Arial" w:cs="Arial"/>
          <w:b/>
          <w:sz w:val="24"/>
          <w:szCs w:val="24"/>
        </w:rPr>
      </w:pPr>
      <w:r w:rsidRPr="00D55FA5">
        <w:rPr>
          <w:rFonts w:ascii="Arial" w:hAnsi="Arial" w:cs="Arial"/>
          <w:b/>
          <w:sz w:val="24"/>
          <w:szCs w:val="24"/>
        </w:rPr>
        <w:t>ΓΙΑ ΤΟ ΑΣΦΑΛΙΣΤΙΚΟ</w:t>
      </w:r>
    </w:p>
    <w:p w:rsidR="00840DB5" w:rsidRPr="00D55FA5" w:rsidRDefault="00840DB5" w:rsidP="00D55FA5">
      <w:pPr>
        <w:spacing w:after="0" w:line="240" w:lineRule="auto"/>
        <w:jc w:val="both"/>
        <w:rPr>
          <w:rFonts w:ascii="Arial" w:hAnsi="Arial" w:cs="Arial"/>
          <w:b/>
          <w:sz w:val="24"/>
          <w:szCs w:val="24"/>
        </w:rPr>
      </w:pPr>
    </w:p>
    <w:p w:rsidR="00D55FA5" w:rsidRPr="00D55FA5" w:rsidRDefault="00D55FA5" w:rsidP="00D55FA5">
      <w:pPr>
        <w:pStyle w:val="yiv2765902629msonormal"/>
        <w:spacing w:before="120" w:beforeAutospacing="0" w:after="0" w:afterAutospacing="0"/>
        <w:jc w:val="both"/>
        <w:rPr>
          <w:rFonts w:ascii="Arial" w:hAnsi="Arial" w:cs="Arial"/>
        </w:rPr>
      </w:pPr>
      <w:r w:rsidRPr="00D55FA5">
        <w:rPr>
          <w:rFonts w:ascii="Arial" w:hAnsi="Arial" w:cs="Arial"/>
        </w:rPr>
        <w:t>Με αφορμή το ασφαλιστικό των επιστημόνων και ελευθέρων επαγγελματιών, ιδίως μετά τις αποφάσεις του ΣτΕ για την αντισυνταγματικότητα του ν4387/2016 και ενόψει των επικείμενων νομοθετικών πρωτοβουλιών της κυβέρνησης για τη ρύθμιση του ασφαλιστικού καθεστώτος αυτής της κατηγορίας των α</w:t>
      </w:r>
      <w:r w:rsidR="0050078B">
        <w:rPr>
          <w:rFonts w:ascii="Arial" w:hAnsi="Arial" w:cs="Arial"/>
        </w:rPr>
        <w:t xml:space="preserve">σφαλισμένων, συναντήθηκαν </w:t>
      </w:r>
      <w:bookmarkStart w:id="0" w:name="_GoBack"/>
      <w:bookmarkEnd w:id="0"/>
      <w:r w:rsidRPr="00D55FA5">
        <w:rPr>
          <w:rFonts w:ascii="Arial" w:hAnsi="Arial" w:cs="Arial"/>
        </w:rPr>
        <w:t xml:space="preserve"> στα γραφεία του ΤΕΕ ο Πρόεδρος της Ολομέλειας των Δικηγορικών Συλλόγων κ. Δημήτρης </w:t>
      </w:r>
      <w:proofErr w:type="spellStart"/>
      <w:r w:rsidRPr="00D55FA5">
        <w:rPr>
          <w:rFonts w:ascii="Arial" w:hAnsi="Arial" w:cs="Arial"/>
        </w:rPr>
        <w:t>Βερβεσός</w:t>
      </w:r>
      <w:proofErr w:type="spellEnd"/>
      <w:r w:rsidRPr="00D55FA5">
        <w:rPr>
          <w:rFonts w:ascii="Arial" w:hAnsi="Arial" w:cs="Arial"/>
        </w:rPr>
        <w:t>, ο Πρόεδρος του Ιατρικού Συλλόγου Αθηνών κ. Γιώργος Πατούλης και ο Πρόεδρος του ΤΕΕ κ. Γιώργος Στασινός. Οι πρόεδροι των επιστημονικών φορέων συμφώνησαν τα ακόλουθα με τα οποία συμφώνησε και ο Πρόεδρος του Οικονομικού Επιμελητηρίου Ελλάδος κ. Κωνσταντίνος Κόλλιας ο οποίος δεν μπόρεσε να συμμετάσχει στη σύσκεψη:</w:t>
      </w:r>
    </w:p>
    <w:p w:rsidR="00D55FA5" w:rsidRPr="00D55FA5" w:rsidRDefault="00D55FA5" w:rsidP="00D55FA5">
      <w:pPr>
        <w:pStyle w:val="yiv2765902629gmail-msolistparagraph"/>
        <w:numPr>
          <w:ilvl w:val="0"/>
          <w:numId w:val="3"/>
        </w:numPr>
        <w:spacing w:before="120" w:beforeAutospacing="0" w:after="0" w:afterAutospacing="0"/>
        <w:jc w:val="both"/>
        <w:rPr>
          <w:rFonts w:ascii="Arial" w:hAnsi="Arial" w:cs="Arial"/>
        </w:rPr>
      </w:pPr>
      <w:r>
        <w:rPr>
          <w:rFonts w:ascii="Arial" w:hAnsi="Arial" w:cs="Arial"/>
        </w:rPr>
        <w:t>Ο</w:t>
      </w:r>
      <w:r w:rsidRPr="00D55FA5">
        <w:rPr>
          <w:rFonts w:ascii="Arial" w:hAnsi="Arial" w:cs="Arial"/>
        </w:rPr>
        <w:t xml:space="preserve"> Ν4387 και ο υπολογισμός ασφαλιστικής εισφοράς με βάση το εισόδημα λειτούργησε σε μια τελείως προβληματική για τους ελεύθερους επαγγελματίες και επιστήμονες κατεύθυνση, τόσο ως προς το ύψος των εισφορών και τη συνολική φορολογική και ασφαλιστική επιβάρυνση όσο και κατά τη διαδικασία εκκαθάρισης και καταβολής τους</w:t>
      </w:r>
    </w:p>
    <w:p w:rsidR="00D55FA5" w:rsidRPr="00D55FA5" w:rsidRDefault="00D55FA5" w:rsidP="00D55FA5">
      <w:pPr>
        <w:pStyle w:val="yiv2765902629gmail-msolistparagraph"/>
        <w:numPr>
          <w:ilvl w:val="0"/>
          <w:numId w:val="3"/>
        </w:numPr>
        <w:spacing w:before="120" w:beforeAutospacing="0" w:after="0" w:afterAutospacing="0"/>
        <w:jc w:val="both"/>
        <w:rPr>
          <w:rFonts w:ascii="Arial" w:hAnsi="Arial" w:cs="Arial"/>
        </w:rPr>
      </w:pPr>
      <w:r>
        <w:rPr>
          <w:rFonts w:ascii="Arial" w:hAnsi="Arial" w:cs="Arial"/>
        </w:rPr>
        <w:t>Θ</w:t>
      </w:r>
      <w:r w:rsidRPr="00D55FA5">
        <w:rPr>
          <w:rFonts w:ascii="Arial" w:hAnsi="Arial" w:cs="Arial"/>
        </w:rPr>
        <w:t xml:space="preserve">εωρούν ότι η </w:t>
      </w:r>
      <w:proofErr w:type="spellStart"/>
      <w:r w:rsidRPr="00D55FA5">
        <w:rPr>
          <w:rFonts w:ascii="Arial" w:hAnsi="Arial" w:cs="Arial"/>
        </w:rPr>
        <w:t>εισφορολόγηση</w:t>
      </w:r>
      <w:proofErr w:type="spellEnd"/>
      <w:r w:rsidRPr="00D55FA5">
        <w:rPr>
          <w:rFonts w:ascii="Arial" w:hAnsi="Arial" w:cs="Arial"/>
        </w:rPr>
        <w:t xml:space="preserve"> δεν έχει καμία σχέση με τη φορολόγηση και η λογική του ασφαλιστικού συστήματος πρέπει να είναι τελείως διάφορη από το φορολογικό σύστημα</w:t>
      </w:r>
    </w:p>
    <w:p w:rsidR="00D55FA5" w:rsidRPr="00D55FA5" w:rsidRDefault="00D55FA5" w:rsidP="00D55FA5">
      <w:pPr>
        <w:pStyle w:val="yiv2765902629msonormal"/>
        <w:spacing w:before="120" w:beforeAutospacing="0" w:after="0" w:afterAutospacing="0"/>
        <w:jc w:val="both"/>
        <w:rPr>
          <w:rFonts w:ascii="Arial" w:hAnsi="Arial" w:cs="Arial"/>
        </w:rPr>
      </w:pPr>
      <w:r w:rsidRPr="00D55FA5">
        <w:rPr>
          <w:rFonts w:ascii="Arial" w:hAnsi="Arial" w:cs="Arial"/>
        </w:rPr>
        <w:t>Το προτεινόμενο από την κυβέρνηση σύστημα με ελάχιστη υποχρεωτική και λοιπές ασφαλιστικές κλάσεις, κινείται στο πλαίσιο σε ενός απλού, καθαρού και αναλογικού συστήματος εισφορών, αρκεί να λαμβάνει πρόνοιες ώστε να μην επέλθει καμία επιβάρυνση στους ήδη επιβαρυμένους ελεύθερους επαγγελματίες επιστήμονες οι οποίοι διαβιούν σε δύσκολες συνθήκες άσκησης του επαγγέλματος, ιδίως στα χρόνια μετά την κρίση, ώστε να μην οδηγήσει ακόμη περισσότερους σε έξοδο από το επάγγελμα.</w:t>
      </w:r>
    </w:p>
    <w:p w:rsidR="00D55FA5" w:rsidRPr="00D55FA5" w:rsidRDefault="00D55FA5" w:rsidP="00D55FA5">
      <w:pPr>
        <w:pStyle w:val="yiv2765902629msonormal"/>
        <w:spacing w:before="120" w:beforeAutospacing="0" w:after="0" w:afterAutospacing="0"/>
        <w:jc w:val="both"/>
        <w:rPr>
          <w:rFonts w:ascii="Arial" w:hAnsi="Arial" w:cs="Arial"/>
        </w:rPr>
      </w:pPr>
      <w:r w:rsidRPr="00D55FA5">
        <w:rPr>
          <w:rFonts w:ascii="Arial" w:hAnsi="Arial" w:cs="Arial"/>
        </w:rPr>
        <w:t>Επίσης επισήμαναν ότι πρέπει να υπάρξει πρόνοια για ευαίσθητες κατηγορίες ασφαλισμένων όπως νέων ασφαλισμένων, μητρότητας, Ατόμων με Ειδικές Ανάγκες και σοβαρά προβλήματα υγείας καθώς και ενεργών ασφαλισμένων που έχουν συμπληρώσει προϋποθέσεις συνταξιοδότησης και επιθυμούν να παραμείνουν ενεργοί.</w:t>
      </w:r>
    </w:p>
    <w:p w:rsidR="00A03C40" w:rsidRDefault="00D55FA5" w:rsidP="00D55FA5">
      <w:pPr>
        <w:pStyle w:val="yiv2765902629msonormal"/>
        <w:spacing w:before="120" w:beforeAutospacing="0" w:after="0" w:afterAutospacing="0"/>
        <w:jc w:val="both"/>
        <w:rPr>
          <w:sz w:val="18"/>
          <w:szCs w:val="18"/>
        </w:rPr>
      </w:pPr>
      <w:r w:rsidRPr="00D55FA5">
        <w:rPr>
          <w:rFonts w:ascii="Arial" w:hAnsi="Arial" w:cs="Arial"/>
        </w:rPr>
        <w:t>Οι τέσσερεις Πρόεδροι συμφώνησαν να συγκροτηθεί κοινή ομάδα εργασίας και να κληθούν να συμμετέχουν και άλλοι φορείς επιστημόνων και ελεύθερων επαγγελματιών που είχαν συμμετάσχει στο κοινό μέτωπο κατά της ασφαλιστικής αντιμεταρρύθμισης του 2016, ώστε να συγκροτηθούν κοινές προτάσεις στα σημεία συλλογικού ενδιαφέροντος και να προωθηθούν στην κυβέρνηση ενόψει της επικείμενης νομοθέτησης για το ασφαλιστικό.</w:t>
      </w:r>
    </w:p>
    <w:p w:rsidR="00A03C40" w:rsidRPr="00DC4058" w:rsidRDefault="00A03C40" w:rsidP="00D55FA5">
      <w:pPr>
        <w:spacing w:before="120" w:after="0" w:line="240" w:lineRule="auto"/>
        <w:rPr>
          <w:rFonts w:ascii="Arial" w:hAnsi="Arial" w:cs="Arial"/>
          <w:sz w:val="18"/>
          <w:szCs w:val="18"/>
        </w:rPr>
      </w:pPr>
    </w:p>
    <w:sectPr w:rsidR="00A03C40" w:rsidRPr="00DC4058" w:rsidSect="00A9619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06" w:rsidRDefault="00414806" w:rsidP="0079140F">
      <w:pPr>
        <w:spacing w:after="0" w:line="240" w:lineRule="auto"/>
      </w:pPr>
      <w:r>
        <w:separator/>
      </w:r>
    </w:p>
  </w:endnote>
  <w:endnote w:type="continuationSeparator" w:id="0">
    <w:p w:rsidR="00414806" w:rsidRDefault="00414806" w:rsidP="0079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91" w:rsidRDefault="00A9619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06" w:rsidRDefault="00414806" w:rsidP="0079140F">
      <w:pPr>
        <w:spacing w:after="0" w:line="240" w:lineRule="auto"/>
      </w:pPr>
      <w:r>
        <w:separator/>
      </w:r>
    </w:p>
  </w:footnote>
  <w:footnote w:type="continuationSeparator" w:id="0">
    <w:p w:rsidR="00414806" w:rsidRDefault="00414806" w:rsidP="00791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D0B5E"/>
    <w:multiLevelType w:val="multilevel"/>
    <w:tmpl w:val="DB14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D0416"/>
    <w:multiLevelType w:val="hybridMultilevel"/>
    <w:tmpl w:val="E6281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6DA5BE4"/>
    <w:multiLevelType w:val="hybridMultilevel"/>
    <w:tmpl w:val="2BC0BC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B0"/>
    <w:rsid w:val="0001687E"/>
    <w:rsid w:val="00057EE4"/>
    <w:rsid w:val="00073589"/>
    <w:rsid w:val="000764E7"/>
    <w:rsid w:val="000A6527"/>
    <w:rsid w:val="000C7EBB"/>
    <w:rsid w:val="001929C6"/>
    <w:rsid w:val="001A0557"/>
    <w:rsid w:val="001C1743"/>
    <w:rsid w:val="00202BB3"/>
    <w:rsid w:val="00261517"/>
    <w:rsid w:val="002A4C47"/>
    <w:rsid w:val="002B0189"/>
    <w:rsid w:val="002D61DD"/>
    <w:rsid w:val="002F3956"/>
    <w:rsid w:val="003060FC"/>
    <w:rsid w:val="0032588A"/>
    <w:rsid w:val="00375049"/>
    <w:rsid w:val="00382AA8"/>
    <w:rsid w:val="003B3F27"/>
    <w:rsid w:val="00414806"/>
    <w:rsid w:val="00441795"/>
    <w:rsid w:val="004A2AAD"/>
    <w:rsid w:val="004A36C9"/>
    <w:rsid w:val="004A53B6"/>
    <w:rsid w:val="004B666F"/>
    <w:rsid w:val="004C5510"/>
    <w:rsid w:val="004E335B"/>
    <w:rsid w:val="0050078B"/>
    <w:rsid w:val="00517B30"/>
    <w:rsid w:val="0055369E"/>
    <w:rsid w:val="00570C89"/>
    <w:rsid w:val="005B1F03"/>
    <w:rsid w:val="005C3816"/>
    <w:rsid w:val="006014F8"/>
    <w:rsid w:val="00661FF7"/>
    <w:rsid w:val="006A04D8"/>
    <w:rsid w:val="006F1B8E"/>
    <w:rsid w:val="0076719E"/>
    <w:rsid w:val="00787955"/>
    <w:rsid w:val="0079140F"/>
    <w:rsid w:val="007A374C"/>
    <w:rsid w:val="007E4A1D"/>
    <w:rsid w:val="008301A3"/>
    <w:rsid w:val="00840DB5"/>
    <w:rsid w:val="00895C2A"/>
    <w:rsid w:val="00897C21"/>
    <w:rsid w:val="008A69B0"/>
    <w:rsid w:val="008C2BBE"/>
    <w:rsid w:val="008E5C0D"/>
    <w:rsid w:val="00905C11"/>
    <w:rsid w:val="00932AE0"/>
    <w:rsid w:val="00933257"/>
    <w:rsid w:val="009779DF"/>
    <w:rsid w:val="00977FF4"/>
    <w:rsid w:val="009C7326"/>
    <w:rsid w:val="00A0087C"/>
    <w:rsid w:val="00A03C40"/>
    <w:rsid w:val="00A347FF"/>
    <w:rsid w:val="00A43B44"/>
    <w:rsid w:val="00A96191"/>
    <w:rsid w:val="00AC1C0D"/>
    <w:rsid w:val="00AE1CE1"/>
    <w:rsid w:val="00AF03DD"/>
    <w:rsid w:val="00AF632D"/>
    <w:rsid w:val="00B06B82"/>
    <w:rsid w:val="00B13A40"/>
    <w:rsid w:val="00B428C6"/>
    <w:rsid w:val="00B52D1F"/>
    <w:rsid w:val="00B76971"/>
    <w:rsid w:val="00B92946"/>
    <w:rsid w:val="00C92578"/>
    <w:rsid w:val="00CB48E8"/>
    <w:rsid w:val="00CF39E4"/>
    <w:rsid w:val="00D14B81"/>
    <w:rsid w:val="00D24A35"/>
    <w:rsid w:val="00D411D1"/>
    <w:rsid w:val="00D5086E"/>
    <w:rsid w:val="00D55FA5"/>
    <w:rsid w:val="00D9103F"/>
    <w:rsid w:val="00DC4058"/>
    <w:rsid w:val="00E35C1A"/>
    <w:rsid w:val="00E43751"/>
    <w:rsid w:val="00EB1EB5"/>
    <w:rsid w:val="00EC4F47"/>
    <w:rsid w:val="00EF7CC2"/>
    <w:rsid w:val="00F2216A"/>
    <w:rsid w:val="00FB72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1641"/>
  <w15:docId w15:val="{C145F69E-18DF-442B-B942-E2D21DC9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9B0"/>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73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7326"/>
    <w:rPr>
      <w:rFonts w:ascii="Tahoma" w:eastAsia="Times New Roman" w:hAnsi="Tahoma" w:cs="Tahoma"/>
      <w:sz w:val="16"/>
      <w:szCs w:val="16"/>
      <w:lang w:eastAsia="el-GR"/>
    </w:rPr>
  </w:style>
  <w:style w:type="table" w:styleId="a4">
    <w:name w:val="Table Grid"/>
    <w:basedOn w:val="a1"/>
    <w:uiPriority w:val="59"/>
    <w:rsid w:val="00A0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A4C47"/>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2A4C47"/>
    <w:rPr>
      <w:b/>
      <w:bCs/>
    </w:rPr>
  </w:style>
  <w:style w:type="paragraph" w:styleId="a6">
    <w:name w:val="header"/>
    <w:basedOn w:val="a"/>
    <w:link w:val="Char0"/>
    <w:uiPriority w:val="99"/>
    <w:semiHidden/>
    <w:unhideWhenUsed/>
    <w:rsid w:val="0079140F"/>
    <w:pPr>
      <w:tabs>
        <w:tab w:val="center" w:pos="4513"/>
        <w:tab w:val="right" w:pos="9026"/>
      </w:tabs>
      <w:spacing w:after="0" w:line="240" w:lineRule="auto"/>
    </w:pPr>
  </w:style>
  <w:style w:type="character" w:customStyle="1" w:styleId="Char0">
    <w:name w:val="Κεφαλίδα Char"/>
    <w:basedOn w:val="a0"/>
    <w:link w:val="a6"/>
    <w:uiPriority w:val="99"/>
    <w:semiHidden/>
    <w:rsid w:val="0079140F"/>
    <w:rPr>
      <w:rFonts w:ascii="Calibri" w:eastAsia="Times New Roman" w:hAnsi="Calibri" w:cs="Times New Roman"/>
      <w:lang w:eastAsia="el-GR"/>
    </w:rPr>
  </w:style>
  <w:style w:type="paragraph" w:styleId="a7">
    <w:name w:val="footer"/>
    <w:basedOn w:val="a"/>
    <w:link w:val="Char1"/>
    <w:uiPriority w:val="99"/>
    <w:unhideWhenUsed/>
    <w:rsid w:val="0079140F"/>
    <w:pPr>
      <w:tabs>
        <w:tab w:val="center" w:pos="4513"/>
        <w:tab w:val="right" w:pos="9026"/>
      </w:tabs>
      <w:spacing w:after="0" w:line="240" w:lineRule="auto"/>
    </w:pPr>
  </w:style>
  <w:style w:type="character" w:customStyle="1" w:styleId="Char1">
    <w:name w:val="Υποσέλιδο Char"/>
    <w:basedOn w:val="a0"/>
    <w:link w:val="a7"/>
    <w:uiPriority w:val="99"/>
    <w:rsid w:val="0079140F"/>
    <w:rPr>
      <w:rFonts w:ascii="Calibri" w:eastAsia="Times New Roman" w:hAnsi="Calibri" w:cs="Times New Roman"/>
      <w:lang w:eastAsia="el-GR"/>
    </w:rPr>
  </w:style>
  <w:style w:type="paragraph" w:customStyle="1" w:styleId="yiv2765902629msonormal">
    <w:name w:val="yiv2765902629msonormal"/>
    <w:basedOn w:val="a"/>
    <w:rsid w:val="00D55FA5"/>
    <w:pPr>
      <w:spacing w:before="100" w:beforeAutospacing="1" w:after="100" w:afterAutospacing="1" w:line="240" w:lineRule="auto"/>
    </w:pPr>
    <w:rPr>
      <w:rFonts w:ascii="Times New Roman" w:hAnsi="Times New Roman"/>
      <w:sz w:val="24"/>
      <w:szCs w:val="24"/>
    </w:rPr>
  </w:style>
  <w:style w:type="paragraph" w:customStyle="1" w:styleId="yiv2765902629gmail-msolistparagraph">
    <w:name w:val="yiv2765902629gmail-msolistparagraph"/>
    <w:basedOn w:val="a"/>
    <w:rsid w:val="00D55FA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95">
      <w:bodyDiv w:val="1"/>
      <w:marLeft w:val="0"/>
      <w:marRight w:val="0"/>
      <w:marTop w:val="0"/>
      <w:marBottom w:val="0"/>
      <w:divBdr>
        <w:top w:val="none" w:sz="0" w:space="0" w:color="auto"/>
        <w:left w:val="none" w:sz="0" w:space="0" w:color="auto"/>
        <w:bottom w:val="none" w:sz="0" w:space="0" w:color="auto"/>
        <w:right w:val="none" w:sz="0" w:space="0" w:color="auto"/>
      </w:divBdr>
    </w:div>
    <w:div w:id="258025505">
      <w:bodyDiv w:val="1"/>
      <w:marLeft w:val="0"/>
      <w:marRight w:val="0"/>
      <w:marTop w:val="0"/>
      <w:marBottom w:val="0"/>
      <w:divBdr>
        <w:top w:val="none" w:sz="0" w:space="0" w:color="auto"/>
        <w:left w:val="none" w:sz="0" w:space="0" w:color="auto"/>
        <w:bottom w:val="none" w:sz="0" w:space="0" w:color="auto"/>
        <w:right w:val="none" w:sz="0" w:space="0" w:color="auto"/>
      </w:divBdr>
    </w:div>
    <w:div w:id="663627813">
      <w:bodyDiv w:val="1"/>
      <w:marLeft w:val="0"/>
      <w:marRight w:val="0"/>
      <w:marTop w:val="0"/>
      <w:marBottom w:val="0"/>
      <w:divBdr>
        <w:top w:val="none" w:sz="0" w:space="0" w:color="auto"/>
        <w:left w:val="none" w:sz="0" w:space="0" w:color="auto"/>
        <w:bottom w:val="none" w:sz="0" w:space="0" w:color="auto"/>
        <w:right w:val="none" w:sz="0" w:space="0" w:color="auto"/>
      </w:divBdr>
    </w:div>
    <w:div w:id="1545558382">
      <w:bodyDiv w:val="1"/>
      <w:marLeft w:val="0"/>
      <w:marRight w:val="0"/>
      <w:marTop w:val="0"/>
      <w:marBottom w:val="0"/>
      <w:divBdr>
        <w:top w:val="none" w:sz="0" w:space="0" w:color="auto"/>
        <w:left w:val="none" w:sz="0" w:space="0" w:color="auto"/>
        <w:bottom w:val="none" w:sz="0" w:space="0" w:color="auto"/>
        <w:right w:val="none" w:sz="0" w:space="0" w:color="auto"/>
      </w:divBdr>
    </w:div>
    <w:div w:id="2089687414">
      <w:bodyDiv w:val="1"/>
      <w:marLeft w:val="0"/>
      <w:marRight w:val="0"/>
      <w:marTop w:val="0"/>
      <w:marBottom w:val="0"/>
      <w:divBdr>
        <w:top w:val="none" w:sz="0" w:space="0" w:color="auto"/>
        <w:left w:val="none" w:sz="0" w:space="0" w:color="auto"/>
        <w:bottom w:val="none" w:sz="0" w:space="0" w:color="auto"/>
        <w:right w:val="none" w:sz="0" w:space="0" w:color="auto"/>
      </w:divBdr>
      <w:divsChild>
        <w:div w:id="1798378370">
          <w:marLeft w:val="0"/>
          <w:marRight w:val="0"/>
          <w:marTop w:val="0"/>
          <w:marBottom w:val="0"/>
          <w:divBdr>
            <w:top w:val="none" w:sz="0" w:space="0" w:color="auto"/>
            <w:left w:val="none" w:sz="0" w:space="0" w:color="auto"/>
            <w:bottom w:val="single" w:sz="2" w:space="0" w:color="999999"/>
            <w:right w:val="none" w:sz="0" w:space="0" w:color="auto"/>
          </w:divBdr>
          <w:divsChild>
            <w:div w:id="1381324111">
              <w:marLeft w:val="0"/>
              <w:marRight w:val="0"/>
              <w:marTop w:val="100"/>
              <w:marBottom w:val="100"/>
              <w:divBdr>
                <w:top w:val="none" w:sz="0" w:space="0" w:color="auto"/>
                <w:left w:val="none" w:sz="0" w:space="0" w:color="auto"/>
                <w:bottom w:val="none" w:sz="0" w:space="0" w:color="auto"/>
                <w:right w:val="none" w:sz="0" w:space="0" w:color="auto"/>
              </w:divBdr>
              <w:divsChild>
                <w:div w:id="274137797">
                  <w:marLeft w:val="0"/>
                  <w:marRight w:val="0"/>
                  <w:marTop w:val="0"/>
                  <w:marBottom w:val="0"/>
                  <w:divBdr>
                    <w:top w:val="none" w:sz="0" w:space="0" w:color="auto"/>
                    <w:left w:val="none" w:sz="0" w:space="0" w:color="auto"/>
                    <w:bottom w:val="single" w:sz="4" w:space="13" w:color="F2F2F2"/>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2058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User</cp:lastModifiedBy>
  <cp:revision>2</cp:revision>
  <cp:lastPrinted>2018-03-22T11:43:00Z</cp:lastPrinted>
  <dcterms:created xsi:type="dcterms:W3CDTF">2019-11-28T20:47:00Z</dcterms:created>
  <dcterms:modified xsi:type="dcterms:W3CDTF">2019-11-28T20:47:00Z</dcterms:modified>
</cp:coreProperties>
</file>